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C22" w:rsidRDefault="00197C22" w:rsidP="00B10A3F">
      <w:pPr>
        <w:spacing w:before="120" w:line="360" w:lineRule="auto"/>
        <w:jc w:val="center"/>
        <w:rPr>
          <w:b/>
          <w:w w:val="150"/>
          <w:sz w:val="22"/>
          <w:szCs w:val="22"/>
          <w:lang w:val="bg-BG"/>
        </w:rPr>
      </w:pPr>
    </w:p>
    <w:p w:rsidR="00197C22" w:rsidRDefault="00197C22" w:rsidP="00B10A3F">
      <w:pPr>
        <w:spacing w:before="120" w:line="360" w:lineRule="auto"/>
        <w:jc w:val="center"/>
        <w:rPr>
          <w:b/>
          <w:w w:val="150"/>
          <w:sz w:val="22"/>
          <w:szCs w:val="22"/>
          <w:lang w:val="bg-BG"/>
        </w:rPr>
      </w:pPr>
    </w:p>
    <w:p w:rsidR="00197C22" w:rsidRDefault="00197C22" w:rsidP="00B10A3F">
      <w:pPr>
        <w:spacing w:before="120" w:line="360" w:lineRule="auto"/>
        <w:jc w:val="center"/>
        <w:rPr>
          <w:b/>
          <w:w w:val="150"/>
          <w:sz w:val="22"/>
          <w:szCs w:val="22"/>
          <w:lang w:val="bg-BG"/>
        </w:rPr>
      </w:pPr>
    </w:p>
    <w:p w:rsidR="00295497" w:rsidRDefault="00295497" w:rsidP="00B10A3F">
      <w:pPr>
        <w:spacing w:before="120" w:line="360" w:lineRule="auto"/>
        <w:jc w:val="center"/>
        <w:rPr>
          <w:b/>
          <w:w w:val="150"/>
          <w:sz w:val="22"/>
          <w:szCs w:val="22"/>
          <w:lang w:val="bg-BG"/>
        </w:rPr>
      </w:pPr>
    </w:p>
    <w:p w:rsidR="001D41ED" w:rsidRPr="00693B76" w:rsidRDefault="001D41ED" w:rsidP="00B10A3F">
      <w:pPr>
        <w:spacing w:before="120" w:line="360" w:lineRule="auto"/>
        <w:jc w:val="center"/>
        <w:rPr>
          <w:b/>
          <w:w w:val="150"/>
          <w:sz w:val="22"/>
          <w:szCs w:val="22"/>
          <w:lang w:val="bg-BG"/>
        </w:rPr>
      </w:pPr>
      <w:r w:rsidRPr="00693B76">
        <w:rPr>
          <w:b/>
          <w:w w:val="150"/>
          <w:sz w:val="22"/>
          <w:szCs w:val="22"/>
          <w:lang w:val="bg-BG"/>
        </w:rPr>
        <w:t>ИНДУСТРИАЛЕН КАПИТАЛ-ХОЛДИНГ АД</w:t>
      </w:r>
    </w:p>
    <w:p w:rsidR="001D41ED" w:rsidRPr="00693B76" w:rsidRDefault="001D41ED" w:rsidP="00095740">
      <w:pPr>
        <w:jc w:val="center"/>
        <w:rPr>
          <w:b/>
          <w:sz w:val="22"/>
          <w:szCs w:val="22"/>
          <w:lang w:val="bg-BG"/>
        </w:rPr>
      </w:pPr>
    </w:p>
    <w:p w:rsidR="00197C22" w:rsidRDefault="00197C22" w:rsidP="00095740">
      <w:pPr>
        <w:jc w:val="center"/>
        <w:rPr>
          <w:b/>
          <w:sz w:val="22"/>
          <w:szCs w:val="22"/>
          <w:lang w:val="bg-BG"/>
        </w:rPr>
      </w:pPr>
    </w:p>
    <w:p w:rsidR="00295497" w:rsidRDefault="00295497" w:rsidP="00095740">
      <w:pPr>
        <w:jc w:val="center"/>
        <w:rPr>
          <w:b/>
          <w:sz w:val="22"/>
          <w:szCs w:val="22"/>
          <w:lang w:val="bg-BG"/>
        </w:rPr>
      </w:pPr>
    </w:p>
    <w:p w:rsidR="001D41ED" w:rsidRPr="00693B76" w:rsidRDefault="001D41ED" w:rsidP="00095740">
      <w:pPr>
        <w:jc w:val="center"/>
        <w:rPr>
          <w:b/>
          <w:sz w:val="22"/>
          <w:szCs w:val="22"/>
          <w:lang w:val="bg-BG"/>
        </w:rPr>
      </w:pPr>
      <w:r w:rsidRPr="00693B76">
        <w:rPr>
          <w:b/>
          <w:sz w:val="22"/>
          <w:szCs w:val="22"/>
          <w:lang w:val="bg-BG"/>
        </w:rPr>
        <w:t xml:space="preserve">ПОЯСНИТЕЛНИ БЕЛЕЖКИ КЪМ </w:t>
      </w:r>
      <w:r w:rsidR="00722A4C" w:rsidRPr="00693B76">
        <w:rPr>
          <w:b/>
          <w:sz w:val="22"/>
          <w:szCs w:val="22"/>
          <w:lang w:val="bg-BG"/>
        </w:rPr>
        <w:t xml:space="preserve">ФИНАНСОВИЯ </w:t>
      </w:r>
      <w:r w:rsidRPr="00693B76">
        <w:rPr>
          <w:b/>
          <w:sz w:val="22"/>
          <w:szCs w:val="22"/>
          <w:lang w:val="bg-BG"/>
        </w:rPr>
        <w:t xml:space="preserve">ОТЧЕТ </w:t>
      </w:r>
    </w:p>
    <w:p w:rsidR="001D41ED" w:rsidRDefault="001D41ED" w:rsidP="00B10A3F">
      <w:pPr>
        <w:spacing w:before="120" w:line="360" w:lineRule="auto"/>
        <w:jc w:val="center"/>
        <w:rPr>
          <w:b/>
          <w:sz w:val="22"/>
          <w:szCs w:val="22"/>
          <w:lang w:val="bg-BG"/>
        </w:rPr>
      </w:pPr>
    </w:p>
    <w:p w:rsidR="00295497" w:rsidRPr="00693B76" w:rsidRDefault="00295497" w:rsidP="00B10A3F">
      <w:pPr>
        <w:spacing w:before="120" w:line="360" w:lineRule="auto"/>
        <w:jc w:val="center"/>
        <w:rPr>
          <w:b/>
          <w:sz w:val="22"/>
          <w:szCs w:val="22"/>
          <w:lang w:val="bg-BG"/>
        </w:rPr>
      </w:pPr>
    </w:p>
    <w:p w:rsidR="00295497" w:rsidRDefault="001D41ED" w:rsidP="00BB5C9E">
      <w:pPr>
        <w:spacing w:before="120" w:line="360" w:lineRule="auto"/>
        <w:jc w:val="center"/>
        <w:rPr>
          <w:b/>
          <w:sz w:val="22"/>
          <w:szCs w:val="22"/>
          <w:lang w:val="bg-BG"/>
        </w:rPr>
      </w:pPr>
      <w:r w:rsidRPr="00693B76">
        <w:rPr>
          <w:b/>
          <w:sz w:val="22"/>
          <w:szCs w:val="22"/>
          <w:lang w:val="bg-BG"/>
        </w:rPr>
        <w:t xml:space="preserve">към </w:t>
      </w:r>
      <w:r w:rsidR="002163ED">
        <w:rPr>
          <w:b/>
          <w:color w:val="333399"/>
          <w:sz w:val="22"/>
          <w:szCs w:val="22"/>
          <w:lang w:val="bg-BG"/>
        </w:rPr>
        <w:t>30.0</w:t>
      </w:r>
      <w:r w:rsidR="002163ED">
        <w:rPr>
          <w:b/>
          <w:color w:val="333399"/>
          <w:sz w:val="22"/>
          <w:szCs w:val="22"/>
        </w:rPr>
        <w:t>9</w:t>
      </w:r>
      <w:r w:rsidRPr="00693B76">
        <w:rPr>
          <w:b/>
          <w:color w:val="333399"/>
          <w:sz w:val="22"/>
          <w:szCs w:val="22"/>
          <w:lang w:val="bg-BG"/>
        </w:rPr>
        <w:t>.201</w:t>
      </w:r>
      <w:r w:rsidR="00A81E54">
        <w:rPr>
          <w:b/>
          <w:color w:val="333399"/>
          <w:sz w:val="22"/>
          <w:szCs w:val="22"/>
          <w:lang w:val="bg-BG"/>
        </w:rPr>
        <w:t>6</w:t>
      </w:r>
      <w:r w:rsidR="00BB5C9E">
        <w:rPr>
          <w:b/>
          <w:sz w:val="22"/>
          <w:szCs w:val="22"/>
          <w:lang w:val="bg-BG"/>
        </w:rPr>
        <w:t>г</w:t>
      </w:r>
    </w:p>
    <w:p w:rsidR="00295497" w:rsidRPr="00693B76" w:rsidRDefault="00295497" w:rsidP="007C625C">
      <w:pPr>
        <w:spacing w:before="120" w:line="360" w:lineRule="auto"/>
        <w:jc w:val="center"/>
        <w:rPr>
          <w:b/>
          <w:sz w:val="22"/>
          <w:szCs w:val="22"/>
          <w:lang w:val="bg-BG"/>
        </w:rPr>
      </w:pPr>
    </w:p>
    <w:p w:rsidR="001D41ED" w:rsidRPr="00693B76" w:rsidRDefault="001D41ED" w:rsidP="007038EF">
      <w:pPr>
        <w:spacing w:before="120"/>
        <w:ind w:left="720"/>
        <w:rPr>
          <w:b/>
          <w:bCs/>
          <w:sz w:val="22"/>
          <w:szCs w:val="22"/>
          <w:lang w:val="bg-BG"/>
        </w:rPr>
      </w:pPr>
      <w:r w:rsidRPr="00693B76">
        <w:rPr>
          <w:b/>
          <w:bCs/>
          <w:sz w:val="22"/>
          <w:szCs w:val="22"/>
          <w:lang w:val="bg-BG"/>
        </w:rPr>
        <w:t>Описание на дейността</w:t>
      </w:r>
    </w:p>
    <w:p w:rsidR="001D41ED" w:rsidRPr="00693B76" w:rsidRDefault="001D41ED" w:rsidP="00095740">
      <w:pPr>
        <w:ind w:firstLine="720"/>
        <w:jc w:val="both"/>
        <w:rPr>
          <w:sz w:val="22"/>
          <w:szCs w:val="22"/>
          <w:lang w:val="bg-BG"/>
        </w:rPr>
      </w:pPr>
      <w:r w:rsidRPr="00693B76">
        <w:rPr>
          <w:sz w:val="22"/>
          <w:szCs w:val="22"/>
          <w:lang w:val="bg-BG"/>
        </w:rPr>
        <w:t>Индустриален капитал-холдинг АД</w:t>
      </w:r>
      <w:r w:rsidRPr="00693B76">
        <w:rPr>
          <w:sz w:val="22"/>
          <w:szCs w:val="22"/>
        </w:rPr>
        <w:t xml:space="preserve"> </w:t>
      </w:r>
      <w:r w:rsidRPr="00693B76">
        <w:rPr>
          <w:sz w:val="22"/>
          <w:szCs w:val="22"/>
          <w:lang w:val="bg-BG"/>
        </w:rPr>
        <w:t>е регистриран по ф.д. № Ф.Д  13060/1996 по описа на Софийски градски съд; Булстат 121619055, без срок на съществуване. Дружеството не е регистрирано по Закона за ДДС.</w:t>
      </w:r>
      <w:r w:rsidR="002163ED">
        <w:rPr>
          <w:sz w:val="22"/>
          <w:szCs w:val="22"/>
        </w:rPr>
        <w:t xml:space="preserve"> </w:t>
      </w:r>
      <w:r w:rsidRPr="00693B76">
        <w:rPr>
          <w:sz w:val="22"/>
          <w:szCs w:val="22"/>
          <w:lang w:val="bg-BG"/>
        </w:rPr>
        <w:t>Индустриален капитал-холдинг АД е правоприемник на ПФ „Индустриален капитал” АД.</w:t>
      </w:r>
    </w:p>
    <w:p w:rsidR="001D41ED" w:rsidRPr="00693B76" w:rsidRDefault="001D41ED" w:rsidP="00095740">
      <w:pPr>
        <w:spacing w:before="60"/>
        <w:ind w:firstLine="720"/>
        <w:jc w:val="both"/>
        <w:rPr>
          <w:sz w:val="22"/>
          <w:szCs w:val="22"/>
          <w:lang w:val="bg-BG"/>
        </w:rPr>
      </w:pPr>
      <w:r w:rsidRPr="00693B76">
        <w:rPr>
          <w:b/>
          <w:sz w:val="22"/>
          <w:szCs w:val="22"/>
          <w:lang w:val="bg-BG"/>
        </w:rPr>
        <w:t>Седалището и адресът на управление</w:t>
      </w:r>
      <w:r w:rsidRPr="00693B76">
        <w:rPr>
          <w:sz w:val="22"/>
          <w:szCs w:val="22"/>
          <w:lang w:val="bg-BG"/>
        </w:rPr>
        <w:t xml:space="preserve"> са в град София, район “Оборище”, ул. “Бачо Киро” №8; телефон/факс: +359 2 980-26-48; +359 2 980-34-38 Факс: +359 2 986- 92-65, e-mail: </w:t>
      </w:r>
      <w:hyperlink r:id="rId8" w:history="1">
        <w:r w:rsidRPr="00693B76">
          <w:rPr>
            <w:sz w:val="22"/>
            <w:szCs w:val="22"/>
            <w:lang w:val="bg-BG"/>
          </w:rPr>
          <w:t>office@hika-bg.com</w:t>
        </w:r>
      </w:hyperlink>
      <w:r w:rsidRPr="00693B76">
        <w:rPr>
          <w:sz w:val="22"/>
          <w:szCs w:val="22"/>
          <w:lang w:val="bg-BG"/>
        </w:rPr>
        <w:t>, електронна страница в интернет:</w:t>
      </w:r>
      <w:hyperlink r:id="rId9" w:history="1">
        <w:r w:rsidRPr="00693B76">
          <w:rPr>
            <w:sz w:val="22"/>
            <w:szCs w:val="22"/>
            <w:lang w:val="bg-BG"/>
          </w:rPr>
          <w:t>www.hika-bg.com</w:t>
        </w:r>
      </w:hyperlink>
    </w:p>
    <w:p w:rsidR="001D41ED" w:rsidRPr="00693B76" w:rsidRDefault="001D41ED" w:rsidP="00095740">
      <w:pPr>
        <w:tabs>
          <w:tab w:val="left" w:pos="2950"/>
        </w:tabs>
        <w:spacing w:before="60"/>
        <w:ind w:firstLine="720"/>
        <w:rPr>
          <w:sz w:val="22"/>
          <w:szCs w:val="22"/>
          <w:lang w:val="bg-BG"/>
        </w:rPr>
      </w:pPr>
      <w:r w:rsidRPr="00693B76">
        <w:rPr>
          <w:b/>
          <w:sz w:val="22"/>
          <w:szCs w:val="22"/>
          <w:lang w:val="bg-BG"/>
        </w:rPr>
        <w:t>Публичност:</w:t>
      </w:r>
      <w:r w:rsidRPr="00693B76">
        <w:rPr>
          <w:sz w:val="22"/>
          <w:szCs w:val="22"/>
          <w:lang w:val="bg-BG"/>
        </w:rPr>
        <w:t xml:space="preserve"> Публично дружество регистрирано от Комисията за финансов надзор</w:t>
      </w:r>
    </w:p>
    <w:p w:rsidR="001D41ED" w:rsidRPr="00693B76" w:rsidRDefault="001D41ED" w:rsidP="00095740">
      <w:pPr>
        <w:tabs>
          <w:tab w:val="left" w:pos="2950"/>
        </w:tabs>
        <w:spacing w:before="60"/>
        <w:ind w:firstLine="720"/>
        <w:rPr>
          <w:sz w:val="22"/>
          <w:szCs w:val="22"/>
          <w:lang w:val="bg-BG"/>
        </w:rPr>
      </w:pPr>
      <w:r w:rsidRPr="00693B76">
        <w:rPr>
          <w:b/>
          <w:sz w:val="22"/>
          <w:szCs w:val="22"/>
          <w:lang w:val="bg-BG"/>
        </w:rPr>
        <w:t>Търговия на акции</w:t>
      </w:r>
      <w:r w:rsidRPr="00693B76">
        <w:rPr>
          <w:sz w:val="22"/>
          <w:szCs w:val="22"/>
          <w:lang w:val="bg-BG"/>
        </w:rPr>
        <w:t xml:space="preserve">: Българска фондова борса – София, Неофициален пазар </w:t>
      </w:r>
    </w:p>
    <w:p w:rsidR="001D41ED" w:rsidRPr="00693B76" w:rsidRDefault="001D41ED" w:rsidP="00787E50">
      <w:pPr>
        <w:tabs>
          <w:tab w:val="num" w:pos="284"/>
        </w:tabs>
        <w:spacing w:before="60"/>
        <w:jc w:val="both"/>
        <w:rPr>
          <w:rStyle w:val="FontStyle11"/>
          <w:sz w:val="22"/>
          <w:szCs w:val="22"/>
        </w:rPr>
      </w:pPr>
      <w:r w:rsidRPr="00693B76">
        <w:rPr>
          <w:b/>
          <w:sz w:val="22"/>
          <w:szCs w:val="22"/>
        </w:rPr>
        <w:tab/>
      </w:r>
      <w:r w:rsidRPr="00693B76">
        <w:rPr>
          <w:b/>
          <w:sz w:val="22"/>
          <w:szCs w:val="22"/>
        </w:rPr>
        <w:tab/>
      </w:r>
      <w:r w:rsidRPr="00693B76">
        <w:rPr>
          <w:b/>
          <w:sz w:val="22"/>
          <w:szCs w:val="22"/>
          <w:lang w:val="bg-BG"/>
        </w:rPr>
        <w:t xml:space="preserve">Капиталът </w:t>
      </w:r>
      <w:r w:rsidRPr="00693B76">
        <w:rPr>
          <w:sz w:val="22"/>
          <w:szCs w:val="22"/>
          <w:lang w:val="bg-BG"/>
        </w:rPr>
        <w:t>на</w:t>
      </w:r>
      <w:r w:rsidRPr="00693B76">
        <w:rPr>
          <w:sz w:val="22"/>
          <w:szCs w:val="22"/>
        </w:rPr>
        <w:t xml:space="preserve"> </w:t>
      </w:r>
      <w:r w:rsidRPr="00693B76">
        <w:rPr>
          <w:sz w:val="22"/>
          <w:szCs w:val="22"/>
          <w:lang w:val="bg-BG"/>
        </w:rPr>
        <w:t>Индустриален капитал-холдинг АД</w:t>
      </w:r>
      <w:r w:rsidRPr="00693B76">
        <w:rPr>
          <w:sz w:val="22"/>
          <w:szCs w:val="22"/>
        </w:rPr>
        <w:t xml:space="preserve"> </w:t>
      </w:r>
      <w:r w:rsidRPr="00693B76">
        <w:rPr>
          <w:sz w:val="22"/>
          <w:szCs w:val="22"/>
          <w:lang w:val="bg-BG"/>
        </w:rPr>
        <w:t xml:space="preserve">е в размер на </w:t>
      </w:r>
      <w:r w:rsidRPr="00693B76">
        <w:rPr>
          <w:rStyle w:val="FontStyle11"/>
          <w:sz w:val="22"/>
          <w:szCs w:val="22"/>
          <w:lang w:val="bg-BG"/>
        </w:rPr>
        <w:t xml:space="preserve">15 551 960 лева, с номинал 1 лев на акция. </w:t>
      </w:r>
    </w:p>
    <w:p w:rsidR="001D41ED" w:rsidRPr="00693B76" w:rsidRDefault="001D41ED" w:rsidP="00095740">
      <w:pPr>
        <w:spacing w:before="60"/>
        <w:ind w:firstLine="720"/>
        <w:jc w:val="both"/>
        <w:rPr>
          <w:rStyle w:val="FontStyle11"/>
          <w:sz w:val="22"/>
          <w:szCs w:val="22"/>
        </w:rPr>
      </w:pPr>
      <w:r w:rsidRPr="00693B76">
        <w:rPr>
          <w:b/>
          <w:sz w:val="22"/>
          <w:szCs w:val="22"/>
          <w:lang w:val="bg-BG"/>
        </w:rPr>
        <w:t>Органите на управление</w:t>
      </w:r>
      <w:r w:rsidRPr="00693B76">
        <w:rPr>
          <w:sz w:val="22"/>
          <w:szCs w:val="22"/>
          <w:lang w:val="bg-BG"/>
        </w:rPr>
        <w:t xml:space="preserve"> на дружеството са Общото събрание на акционерите и Съвета на директорите</w:t>
      </w:r>
      <w:r w:rsidRPr="00693B76">
        <w:rPr>
          <w:rStyle w:val="FontStyle11"/>
          <w:sz w:val="22"/>
          <w:szCs w:val="22"/>
          <w:lang w:val="bg-BG"/>
        </w:rPr>
        <w:t xml:space="preserve">. </w:t>
      </w:r>
    </w:p>
    <w:p w:rsidR="001D41ED" w:rsidRPr="00693B76" w:rsidRDefault="001D41ED" w:rsidP="00237EBB">
      <w:pPr>
        <w:spacing w:before="60"/>
        <w:jc w:val="both"/>
        <w:rPr>
          <w:sz w:val="22"/>
          <w:szCs w:val="22"/>
          <w:lang w:val="bg-BG"/>
        </w:rPr>
      </w:pPr>
      <w:r w:rsidRPr="00693B76">
        <w:rPr>
          <w:sz w:val="22"/>
          <w:szCs w:val="22"/>
          <w:lang w:val="bg-BG"/>
        </w:rPr>
        <w:t>Съветът на директорите се състои от следните членове:</w:t>
      </w:r>
    </w:p>
    <w:p w:rsidR="001D41ED" w:rsidRPr="00693B76" w:rsidRDefault="001D41ED" w:rsidP="00CA16C5">
      <w:pPr>
        <w:ind w:firstLine="720"/>
        <w:rPr>
          <w:sz w:val="22"/>
          <w:szCs w:val="22"/>
          <w:lang w:val="bg-BG"/>
        </w:rPr>
      </w:pPr>
      <w:r w:rsidRPr="00693B76">
        <w:rPr>
          <w:sz w:val="22"/>
          <w:szCs w:val="22"/>
          <w:lang w:val="bg-BG"/>
        </w:rPr>
        <w:t>Милко Ангелов Ангелов– управляващ;</w:t>
      </w:r>
    </w:p>
    <w:p w:rsidR="001D41ED" w:rsidRPr="00693B76" w:rsidRDefault="001D41ED" w:rsidP="00CA16C5">
      <w:pPr>
        <w:ind w:firstLine="720"/>
        <w:rPr>
          <w:sz w:val="22"/>
          <w:szCs w:val="22"/>
          <w:lang w:val="bg-BG"/>
        </w:rPr>
      </w:pPr>
      <w:r w:rsidRPr="00693B76">
        <w:rPr>
          <w:sz w:val="22"/>
          <w:szCs w:val="22"/>
          <w:lang w:val="bg-BG"/>
        </w:rPr>
        <w:t>Димитър Богомилов Тановски – управляващ;</w:t>
      </w:r>
    </w:p>
    <w:p w:rsidR="001D41ED" w:rsidRPr="00693B76" w:rsidRDefault="001D41ED" w:rsidP="00FB3795">
      <w:pPr>
        <w:ind w:firstLine="720"/>
        <w:rPr>
          <w:sz w:val="22"/>
          <w:szCs w:val="22"/>
          <w:lang w:val="bg-BG"/>
        </w:rPr>
      </w:pPr>
      <w:r w:rsidRPr="00693B76">
        <w:rPr>
          <w:sz w:val="22"/>
          <w:szCs w:val="22"/>
          <w:lang w:val="bg-BG"/>
        </w:rPr>
        <w:t>Иван Делчев Делчев - член на колективен орган на управление;</w:t>
      </w:r>
    </w:p>
    <w:p w:rsidR="001D41ED" w:rsidRPr="00693B76" w:rsidRDefault="001D41ED" w:rsidP="00CA16C5">
      <w:pPr>
        <w:ind w:firstLine="720"/>
        <w:rPr>
          <w:sz w:val="22"/>
          <w:szCs w:val="22"/>
          <w:lang w:val="bg-BG"/>
        </w:rPr>
      </w:pPr>
      <w:r w:rsidRPr="00693B76">
        <w:rPr>
          <w:sz w:val="22"/>
          <w:szCs w:val="22"/>
          <w:lang w:val="bg-BG"/>
        </w:rPr>
        <w:t>Цоко Цолов Савов - член на колективен орган на управление;</w:t>
      </w:r>
    </w:p>
    <w:p w:rsidR="001D41ED" w:rsidRPr="00693B76" w:rsidRDefault="001D41ED" w:rsidP="00B10A3F">
      <w:pPr>
        <w:ind w:firstLine="720"/>
        <w:rPr>
          <w:sz w:val="22"/>
          <w:szCs w:val="22"/>
          <w:lang w:val="bg-BG"/>
        </w:rPr>
      </w:pPr>
      <w:r w:rsidRPr="00693B76">
        <w:rPr>
          <w:sz w:val="22"/>
          <w:szCs w:val="22"/>
          <w:lang w:val="bg-BG"/>
        </w:rPr>
        <w:t>Георги Василев Бочев - член на колективен орган на управление.</w:t>
      </w:r>
    </w:p>
    <w:p w:rsidR="001D41ED" w:rsidRPr="00693B76" w:rsidRDefault="001D41ED" w:rsidP="00AA010B">
      <w:pPr>
        <w:ind w:firstLine="720"/>
        <w:jc w:val="both"/>
        <w:rPr>
          <w:sz w:val="22"/>
          <w:szCs w:val="22"/>
          <w:lang w:val="bg-BG"/>
        </w:rPr>
      </w:pPr>
      <w:r w:rsidRPr="00693B76">
        <w:rPr>
          <w:rStyle w:val="FontStyle11"/>
          <w:sz w:val="22"/>
          <w:szCs w:val="22"/>
          <w:lang w:val="bg-BG"/>
        </w:rPr>
        <w:t xml:space="preserve">Живко Петров Арнаудов </w:t>
      </w:r>
      <w:r w:rsidRPr="00693B76">
        <w:rPr>
          <w:sz w:val="22"/>
          <w:szCs w:val="22"/>
          <w:lang w:val="bg-BG"/>
        </w:rPr>
        <w:t>- член на колективен орган на управление.</w:t>
      </w:r>
    </w:p>
    <w:p w:rsidR="001D41ED" w:rsidRPr="00693B76" w:rsidRDefault="001D41ED" w:rsidP="00095740">
      <w:pPr>
        <w:pStyle w:val="BodyTextIndent2"/>
        <w:spacing w:before="60"/>
        <w:ind w:firstLine="720"/>
        <w:rPr>
          <w:b/>
          <w:sz w:val="22"/>
          <w:szCs w:val="22"/>
          <w:lang w:val="en-US"/>
        </w:rPr>
      </w:pPr>
    </w:p>
    <w:p w:rsidR="001D41ED" w:rsidRPr="00693B76" w:rsidRDefault="001D41ED" w:rsidP="00095740">
      <w:pPr>
        <w:pStyle w:val="BodyTextIndent2"/>
        <w:spacing w:before="60"/>
        <w:ind w:firstLine="720"/>
        <w:rPr>
          <w:sz w:val="22"/>
          <w:szCs w:val="22"/>
        </w:rPr>
      </w:pPr>
      <w:r w:rsidRPr="00693B76">
        <w:rPr>
          <w:b/>
          <w:sz w:val="22"/>
          <w:szCs w:val="22"/>
        </w:rPr>
        <w:t>Предметът на дейност</w:t>
      </w:r>
      <w:r w:rsidRPr="00693B76">
        <w:rPr>
          <w:sz w:val="22"/>
          <w:szCs w:val="22"/>
        </w:rPr>
        <w:t xml:space="preserve"> на Индустриален капитал-холдинг АД</w:t>
      </w:r>
      <w:r w:rsidRPr="00693B76">
        <w:rPr>
          <w:sz w:val="22"/>
          <w:szCs w:val="22"/>
          <w:lang w:val="en-US"/>
        </w:rPr>
        <w:t xml:space="preserve"> </w:t>
      </w:r>
      <w:r w:rsidRPr="00693B76">
        <w:rPr>
          <w:sz w:val="22"/>
          <w:szCs w:val="22"/>
        </w:rPr>
        <w:t>е: Придобиване, управление, оценка и продажба на участия в български и чуждестранни дружества; придобиване, управление и продажба на патенти, отстъпване на лицензии за използване на патенти на дружества, в които холдинговото акционерно дружество участва; финансиране на дружества, в които участва холдинговото дружество; собствена производствена и търговска дейност</w:t>
      </w:r>
    </w:p>
    <w:p w:rsidR="00722A4C" w:rsidRPr="00693B76" w:rsidRDefault="00722A4C" w:rsidP="00722A4C">
      <w:pPr>
        <w:ind w:firstLine="720"/>
        <w:jc w:val="both"/>
        <w:rPr>
          <w:sz w:val="22"/>
          <w:szCs w:val="22"/>
          <w:lang w:val="bg-BG" w:eastAsia="en-GB"/>
        </w:rPr>
      </w:pPr>
      <w:r w:rsidRPr="00693B76">
        <w:rPr>
          <w:b/>
          <w:sz w:val="22"/>
          <w:szCs w:val="22"/>
          <w:lang w:val="bg-BG" w:eastAsia="en-GB"/>
        </w:rPr>
        <w:t xml:space="preserve">Участието на членовете на съвета на директорите </w:t>
      </w:r>
      <w:r w:rsidRPr="00693B76">
        <w:rPr>
          <w:sz w:val="22"/>
          <w:szCs w:val="22"/>
          <w:lang w:val="bg-BG" w:eastAsia="en-GB"/>
        </w:rPr>
        <w:t xml:space="preserve">в търговски дружества като неограничено отговорни съдружници, притежаването на повече от 25 на сто от капитала на </w:t>
      </w:r>
      <w:r w:rsidRPr="00693B76">
        <w:rPr>
          <w:sz w:val="22"/>
          <w:szCs w:val="22"/>
          <w:lang w:val="bg-BG" w:eastAsia="en-GB"/>
        </w:rPr>
        <w:lastRenderedPageBreak/>
        <w:t>друго дружество, както и участието им в управлението на други дружества или кооперации като прокуристи, управители или членове на съвети:</w:t>
      </w:r>
    </w:p>
    <w:p w:rsidR="00722A4C" w:rsidRPr="00693B76" w:rsidRDefault="00722A4C" w:rsidP="00722A4C">
      <w:pPr>
        <w:jc w:val="both"/>
        <w:rPr>
          <w:sz w:val="22"/>
          <w:szCs w:val="22"/>
          <w:lang w:val="bg-BG" w:eastAsia="en-GB"/>
        </w:rPr>
      </w:pPr>
    </w:p>
    <w:p w:rsidR="00722A4C" w:rsidRPr="00693B76" w:rsidRDefault="00722A4C" w:rsidP="00722A4C">
      <w:pPr>
        <w:jc w:val="both"/>
        <w:rPr>
          <w:sz w:val="22"/>
          <w:szCs w:val="22"/>
          <w:lang w:val="bg-BG" w:eastAsia="en-GB"/>
        </w:rPr>
      </w:pPr>
      <w:r w:rsidRPr="00693B76">
        <w:rPr>
          <w:sz w:val="22"/>
          <w:szCs w:val="22"/>
          <w:lang w:val="bg-BG" w:eastAsia="en-GB"/>
        </w:rPr>
        <w:t>ЦОКО ЦОЛОВ САВОВ</w:t>
      </w:r>
    </w:p>
    <w:p w:rsidR="00722A4C" w:rsidRPr="00693B76" w:rsidRDefault="00722A4C" w:rsidP="00722A4C">
      <w:pPr>
        <w:jc w:val="both"/>
        <w:rPr>
          <w:sz w:val="22"/>
          <w:szCs w:val="22"/>
          <w:lang w:val="bg-BG" w:eastAsia="en-GB"/>
        </w:rPr>
      </w:pPr>
      <w:r w:rsidRPr="00693B76">
        <w:rPr>
          <w:sz w:val="22"/>
          <w:szCs w:val="22"/>
          <w:lang w:val="bg-BG" w:eastAsia="en-GB"/>
        </w:rPr>
        <w:t>Участва в управителните органи на следните дружества:</w:t>
      </w:r>
    </w:p>
    <w:p w:rsidR="00722A4C" w:rsidRPr="00693B76" w:rsidRDefault="00722A4C" w:rsidP="00722A4C">
      <w:pPr>
        <w:numPr>
          <w:ilvl w:val="0"/>
          <w:numId w:val="16"/>
        </w:numPr>
        <w:jc w:val="both"/>
        <w:rPr>
          <w:sz w:val="22"/>
          <w:szCs w:val="22"/>
          <w:lang w:val="bg-BG" w:eastAsia="en-GB"/>
        </w:rPr>
      </w:pPr>
      <w:r w:rsidRPr="00693B76">
        <w:rPr>
          <w:sz w:val="22"/>
          <w:szCs w:val="22"/>
          <w:lang w:val="bg-BG" w:eastAsia="en-GB"/>
        </w:rPr>
        <w:t>Дружество: “РУБОЛТ” АД - гр. Русе</w:t>
      </w:r>
    </w:p>
    <w:p w:rsidR="00722A4C" w:rsidRPr="00693B76" w:rsidRDefault="00722A4C" w:rsidP="00722A4C">
      <w:pPr>
        <w:jc w:val="both"/>
        <w:rPr>
          <w:sz w:val="22"/>
          <w:szCs w:val="22"/>
          <w:lang w:val="bg-BG" w:eastAsia="en-GB"/>
        </w:rPr>
      </w:pPr>
      <w:r w:rsidRPr="00693B76">
        <w:rPr>
          <w:sz w:val="22"/>
          <w:szCs w:val="22"/>
          <w:lang w:val="bg-BG" w:eastAsia="en-GB"/>
        </w:rPr>
        <w:t>Качество: Член на съвета на директорите и изпълнителен директор</w:t>
      </w:r>
    </w:p>
    <w:p w:rsidR="00722A4C" w:rsidRPr="00693B76" w:rsidRDefault="00722A4C" w:rsidP="00722A4C">
      <w:pPr>
        <w:jc w:val="both"/>
        <w:rPr>
          <w:sz w:val="22"/>
          <w:szCs w:val="22"/>
          <w:lang w:val="bg-BG" w:eastAsia="en-GB"/>
        </w:rPr>
      </w:pPr>
    </w:p>
    <w:p w:rsidR="00722A4C" w:rsidRPr="00693B76" w:rsidRDefault="00722A4C" w:rsidP="00722A4C">
      <w:pPr>
        <w:jc w:val="both"/>
        <w:rPr>
          <w:sz w:val="22"/>
          <w:szCs w:val="22"/>
          <w:lang w:val="bg-BG" w:eastAsia="en-GB"/>
        </w:rPr>
      </w:pPr>
      <w:r w:rsidRPr="00693B76">
        <w:rPr>
          <w:sz w:val="22"/>
          <w:szCs w:val="22"/>
          <w:lang w:val="bg-BG" w:eastAsia="en-GB"/>
        </w:rPr>
        <w:t>ГЕОРГИ ВАСИЛЕВ БОЧЕВ</w:t>
      </w:r>
    </w:p>
    <w:p w:rsidR="00722A4C" w:rsidRPr="00693B76" w:rsidRDefault="00722A4C" w:rsidP="00722A4C">
      <w:pPr>
        <w:jc w:val="both"/>
        <w:rPr>
          <w:sz w:val="22"/>
          <w:szCs w:val="22"/>
          <w:lang w:val="bg-BG" w:eastAsia="en-GB"/>
        </w:rPr>
      </w:pPr>
      <w:r w:rsidRPr="00693B76">
        <w:rPr>
          <w:sz w:val="22"/>
          <w:szCs w:val="22"/>
          <w:lang w:val="bg-BG" w:eastAsia="en-GB"/>
        </w:rPr>
        <w:t>Участва в управителните органи на следните дружества:</w:t>
      </w:r>
    </w:p>
    <w:p w:rsidR="00722A4C" w:rsidRPr="00693B76" w:rsidRDefault="00722A4C" w:rsidP="00722A4C">
      <w:pPr>
        <w:numPr>
          <w:ilvl w:val="0"/>
          <w:numId w:val="15"/>
        </w:numPr>
        <w:jc w:val="both"/>
        <w:rPr>
          <w:sz w:val="22"/>
          <w:szCs w:val="22"/>
          <w:lang w:val="bg-BG" w:eastAsia="en-GB"/>
        </w:rPr>
      </w:pPr>
      <w:r w:rsidRPr="00693B76">
        <w:rPr>
          <w:sz w:val="22"/>
          <w:szCs w:val="22"/>
          <w:lang w:val="bg-BG" w:eastAsia="en-GB"/>
        </w:rPr>
        <w:t>Дружество: Синдикалната федерация на съобщенията</w:t>
      </w:r>
    </w:p>
    <w:p w:rsidR="00722A4C" w:rsidRPr="00693B76" w:rsidRDefault="00722A4C" w:rsidP="00722A4C">
      <w:pPr>
        <w:jc w:val="both"/>
        <w:rPr>
          <w:sz w:val="22"/>
          <w:szCs w:val="22"/>
          <w:lang w:val="bg-BG" w:eastAsia="en-GB"/>
        </w:rPr>
      </w:pPr>
      <w:r w:rsidRPr="00693B76">
        <w:rPr>
          <w:sz w:val="22"/>
          <w:szCs w:val="22"/>
          <w:lang w:val="bg-BG" w:eastAsia="en-GB"/>
        </w:rPr>
        <w:t xml:space="preserve">Качество: Председател. </w:t>
      </w:r>
    </w:p>
    <w:p w:rsidR="00722A4C" w:rsidRPr="00693B76" w:rsidRDefault="00722A4C" w:rsidP="00722A4C">
      <w:pPr>
        <w:jc w:val="both"/>
        <w:rPr>
          <w:sz w:val="22"/>
          <w:szCs w:val="22"/>
          <w:lang w:val="bg-BG" w:eastAsia="en-GB"/>
        </w:rPr>
      </w:pPr>
    </w:p>
    <w:p w:rsidR="00722A4C" w:rsidRPr="00693B76" w:rsidRDefault="00722A4C" w:rsidP="00722A4C">
      <w:pPr>
        <w:jc w:val="both"/>
        <w:rPr>
          <w:sz w:val="22"/>
          <w:szCs w:val="22"/>
          <w:lang w:val="bg-BG" w:eastAsia="en-GB"/>
        </w:rPr>
      </w:pPr>
      <w:r w:rsidRPr="00693B76">
        <w:rPr>
          <w:sz w:val="22"/>
          <w:szCs w:val="22"/>
          <w:lang w:val="bg-BG" w:eastAsia="en-GB"/>
        </w:rPr>
        <w:t xml:space="preserve">ЖИВКО ПЕТРОВ АРНАУДОВ </w:t>
      </w:r>
    </w:p>
    <w:p w:rsidR="00722A4C" w:rsidRPr="00693B76" w:rsidRDefault="00722A4C" w:rsidP="00722A4C">
      <w:pPr>
        <w:numPr>
          <w:ilvl w:val="0"/>
          <w:numId w:val="14"/>
        </w:numPr>
        <w:jc w:val="both"/>
        <w:rPr>
          <w:sz w:val="22"/>
          <w:szCs w:val="22"/>
          <w:lang w:val="bg-BG" w:eastAsia="en-GB"/>
        </w:rPr>
      </w:pPr>
      <w:r w:rsidRPr="00693B76">
        <w:rPr>
          <w:sz w:val="22"/>
          <w:szCs w:val="22"/>
          <w:lang w:val="bg-BG" w:eastAsia="en-GB"/>
        </w:rPr>
        <w:t>Не участва в други управителни органи</w:t>
      </w:r>
    </w:p>
    <w:p w:rsidR="00722A4C" w:rsidRPr="002163ED" w:rsidRDefault="00722A4C" w:rsidP="00722A4C">
      <w:pPr>
        <w:jc w:val="both"/>
        <w:rPr>
          <w:sz w:val="22"/>
          <w:szCs w:val="22"/>
          <w:lang w:eastAsia="en-GB"/>
        </w:rPr>
      </w:pPr>
    </w:p>
    <w:p w:rsidR="00722A4C" w:rsidRPr="00693B76" w:rsidRDefault="00722A4C" w:rsidP="00722A4C">
      <w:pPr>
        <w:jc w:val="both"/>
        <w:rPr>
          <w:sz w:val="22"/>
          <w:szCs w:val="22"/>
          <w:lang w:val="bg-BG" w:eastAsia="en-GB"/>
        </w:rPr>
      </w:pPr>
      <w:r w:rsidRPr="00693B76">
        <w:rPr>
          <w:sz w:val="22"/>
          <w:szCs w:val="22"/>
          <w:lang w:val="bg-BG" w:eastAsia="en-GB"/>
        </w:rPr>
        <w:t>ДИМИТЪР БОГОМИЛОВ ТАНОВСКИ</w:t>
      </w:r>
    </w:p>
    <w:p w:rsidR="00722A4C" w:rsidRPr="00693B76" w:rsidRDefault="00722A4C" w:rsidP="00722A4C">
      <w:pPr>
        <w:jc w:val="both"/>
        <w:rPr>
          <w:sz w:val="22"/>
          <w:szCs w:val="22"/>
          <w:lang w:val="bg-BG" w:eastAsia="en-GB"/>
        </w:rPr>
      </w:pPr>
      <w:r w:rsidRPr="00693B76">
        <w:rPr>
          <w:sz w:val="22"/>
          <w:szCs w:val="22"/>
          <w:lang w:val="bg-BG" w:eastAsia="en-GB"/>
        </w:rPr>
        <w:t>Участва в управителните органи на следните дружества:</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“Профи-Т” ООД, гр. София</w:t>
      </w:r>
    </w:p>
    <w:p w:rsidR="00722A4C" w:rsidRPr="00693B76" w:rsidRDefault="00722A4C" w:rsidP="00722A4C">
      <w:pPr>
        <w:jc w:val="both"/>
        <w:rPr>
          <w:sz w:val="22"/>
          <w:szCs w:val="22"/>
          <w:lang w:val="bg-BG" w:eastAsia="en-GB"/>
        </w:rPr>
      </w:pPr>
      <w:r w:rsidRPr="00693B76">
        <w:rPr>
          <w:sz w:val="22"/>
          <w:szCs w:val="22"/>
          <w:lang w:val="bg-BG" w:eastAsia="en-GB"/>
        </w:rPr>
        <w:t>Качество: Управител</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“ЗАИ” АД, гр. Берковица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“Профи-Т” ООД и изпълняващо задълженията му като член на съвета на директорите и изпълнителен директор</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“Силома” АД, гр. Силистра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“Профи-Т”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“М + С ХИДРАВЛИК” АД, гр. Казанлък</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“Профи-Т”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“БАЛКАРС КОНСОРЦИУМ” ООД - гр. София</w:t>
      </w:r>
    </w:p>
    <w:p w:rsidR="00722A4C" w:rsidRPr="00693B76" w:rsidRDefault="00722A4C" w:rsidP="00722A4C">
      <w:pPr>
        <w:jc w:val="both"/>
        <w:rPr>
          <w:sz w:val="22"/>
          <w:szCs w:val="22"/>
          <w:lang w:val="bg-BG" w:eastAsia="en-GB"/>
        </w:rPr>
      </w:pPr>
      <w:r w:rsidRPr="00693B76">
        <w:rPr>
          <w:sz w:val="22"/>
          <w:szCs w:val="22"/>
          <w:lang w:val="bg-BG" w:eastAsia="en-GB"/>
        </w:rPr>
        <w:t>Качество: Управител</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“АБРАЗИВ КОМЕРС” АД, гр. Берковица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“Профи-Т” ООД и изпълняващо задълженията му като член на съвета на директорите и изпълнителен директор</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“ЕМКА” АД, гр. Севлиево</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“Профи-Т” ООД и изпълняващо задълженията му като член на съвета на директорите</w:t>
      </w:r>
    </w:p>
    <w:p w:rsidR="00722A4C" w:rsidRPr="00693B76" w:rsidRDefault="00722A4C" w:rsidP="00722A4C">
      <w:pPr>
        <w:rPr>
          <w:sz w:val="22"/>
          <w:szCs w:val="22"/>
          <w:lang w:val="bg-BG" w:eastAsia="en-GB"/>
        </w:rPr>
      </w:pPr>
      <w:r w:rsidRPr="00693B76">
        <w:rPr>
          <w:sz w:val="22"/>
          <w:szCs w:val="22"/>
          <w:lang w:val="bg-BG" w:eastAsia="en-GB"/>
        </w:rPr>
        <w:t> </w:t>
      </w:r>
    </w:p>
    <w:p w:rsidR="00722A4C" w:rsidRPr="00693B76" w:rsidRDefault="00722A4C" w:rsidP="00722A4C">
      <w:pPr>
        <w:jc w:val="both"/>
        <w:rPr>
          <w:sz w:val="22"/>
          <w:szCs w:val="22"/>
          <w:lang w:val="bg-BG" w:eastAsia="en-GB"/>
        </w:rPr>
      </w:pPr>
      <w:r w:rsidRPr="00693B76">
        <w:rPr>
          <w:sz w:val="22"/>
          <w:szCs w:val="22"/>
          <w:lang w:val="bg-BG" w:eastAsia="en-GB"/>
        </w:rPr>
        <w:t>ИВАН ДЕЛЧЕВ ДЕЛЧЕВ</w:t>
      </w:r>
    </w:p>
    <w:p w:rsidR="00722A4C" w:rsidRPr="00693B76" w:rsidRDefault="00722A4C" w:rsidP="00722A4C">
      <w:pPr>
        <w:jc w:val="both"/>
        <w:rPr>
          <w:sz w:val="22"/>
          <w:szCs w:val="22"/>
          <w:lang w:val="bg-BG" w:eastAsia="en-GB"/>
        </w:rPr>
      </w:pPr>
      <w:r w:rsidRPr="00693B76">
        <w:rPr>
          <w:sz w:val="22"/>
          <w:szCs w:val="22"/>
          <w:lang w:val="bg-BG" w:eastAsia="en-GB"/>
        </w:rPr>
        <w:t xml:space="preserve">Участва в управителните органи на следните дружества: </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“Силома” АД - гр. Силистра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“ДЕНИДЕ”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 М + С Хидравлик” АД - гр. Казанлък</w:t>
      </w:r>
    </w:p>
    <w:p w:rsidR="00722A4C" w:rsidRPr="00693B76" w:rsidRDefault="00722A4C" w:rsidP="00722A4C">
      <w:pPr>
        <w:jc w:val="both"/>
        <w:rPr>
          <w:sz w:val="22"/>
          <w:szCs w:val="22"/>
          <w:lang w:val="bg-BG" w:eastAsia="en-GB"/>
        </w:rPr>
      </w:pPr>
      <w:r w:rsidRPr="00693B76">
        <w:rPr>
          <w:sz w:val="22"/>
          <w:szCs w:val="22"/>
          <w:lang w:val="bg-BG" w:eastAsia="en-GB"/>
        </w:rPr>
        <w:t>Качество: : Физическо лице, представляващо “ДЕНИДЕ”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 xml:space="preserve">Дружество: “ЗАИ” АД - гр. Берковица, </w:t>
      </w:r>
    </w:p>
    <w:p w:rsidR="00722A4C" w:rsidRPr="00693B76" w:rsidRDefault="00722A4C" w:rsidP="00722A4C">
      <w:pPr>
        <w:jc w:val="both"/>
        <w:rPr>
          <w:sz w:val="22"/>
          <w:szCs w:val="22"/>
          <w:lang w:val="bg-BG" w:eastAsia="en-GB"/>
        </w:rPr>
      </w:pPr>
      <w:r w:rsidRPr="00693B76">
        <w:rPr>
          <w:sz w:val="22"/>
          <w:szCs w:val="22"/>
          <w:lang w:val="bg-BG" w:eastAsia="en-GB"/>
        </w:rPr>
        <w:t xml:space="preserve">Качество: Физическо лице, представляващо “ДЕНИДЕ” ООД и изпълняващо задълженията му като член на съвета на директорите </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 xml:space="preserve">Дружество: “М + С 97” АД - гр. Казанлък, </w:t>
      </w:r>
    </w:p>
    <w:p w:rsidR="00722A4C" w:rsidRPr="00693B76" w:rsidRDefault="00722A4C" w:rsidP="00722A4C">
      <w:pPr>
        <w:jc w:val="both"/>
        <w:rPr>
          <w:sz w:val="22"/>
          <w:szCs w:val="22"/>
          <w:lang w:val="bg-BG" w:eastAsia="en-GB"/>
        </w:rPr>
      </w:pPr>
      <w:r w:rsidRPr="00693B76">
        <w:rPr>
          <w:sz w:val="22"/>
          <w:szCs w:val="22"/>
          <w:lang w:val="bg-BG" w:eastAsia="en-GB"/>
        </w:rPr>
        <w:t>Качество: Член на Съвета на директорите и изпълнителен директор</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“Дениде” ООД - гр. София</w:t>
      </w:r>
    </w:p>
    <w:p w:rsidR="00722A4C" w:rsidRPr="00693B76" w:rsidRDefault="00722A4C" w:rsidP="00722A4C">
      <w:pPr>
        <w:jc w:val="both"/>
        <w:rPr>
          <w:sz w:val="22"/>
          <w:szCs w:val="22"/>
          <w:lang w:val="bg-BG" w:eastAsia="en-GB"/>
        </w:rPr>
      </w:pPr>
      <w:r w:rsidRPr="00693B76">
        <w:rPr>
          <w:sz w:val="22"/>
          <w:szCs w:val="22"/>
          <w:lang w:val="bg-BG" w:eastAsia="en-GB"/>
        </w:rPr>
        <w:t xml:space="preserve">Качество: Управител </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“БАЛКАРС КОНСОРЦИУМ” ООД - гр. София</w:t>
      </w:r>
    </w:p>
    <w:p w:rsidR="00722A4C" w:rsidRPr="00693B76" w:rsidRDefault="00722A4C" w:rsidP="00722A4C">
      <w:pPr>
        <w:jc w:val="both"/>
        <w:rPr>
          <w:sz w:val="22"/>
          <w:szCs w:val="22"/>
          <w:lang w:val="bg-BG" w:eastAsia="en-GB"/>
        </w:rPr>
      </w:pPr>
      <w:r w:rsidRPr="00693B76">
        <w:rPr>
          <w:sz w:val="22"/>
          <w:szCs w:val="22"/>
          <w:lang w:val="bg-BG" w:eastAsia="en-GB"/>
        </w:rPr>
        <w:t xml:space="preserve">Качество: Управител </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lastRenderedPageBreak/>
        <w:t>Дружество: “АБРАЗИВ КОМЕРС” АД - гр. Берковица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“ДЕНИДЕ”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w:t>
      </w:r>
      <w:r w:rsidRPr="00693B76">
        <w:rPr>
          <w:sz w:val="22"/>
          <w:szCs w:val="22"/>
          <w:lang w:eastAsia="en-GB"/>
        </w:rPr>
        <w:t>E</w:t>
      </w:r>
      <w:r w:rsidRPr="00693B76">
        <w:rPr>
          <w:sz w:val="22"/>
          <w:szCs w:val="22"/>
          <w:lang w:val="bg-BG" w:eastAsia="en-GB"/>
        </w:rPr>
        <w:t>МКА” АД - гр. Севлиево</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“ДЕНИДЕ” ООД и изпълняващо задълженията му като член на съвета на директорите и изпълнителен директор</w:t>
      </w:r>
    </w:p>
    <w:p w:rsidR="00722A4C" w:rsidRPr="00693B76" w:rsidRDefault="00722A4C" w:rsidP="00722A4C">
      <w:pPr>
        <w:jc w:val="both"/>
        <w:rPr>
          <w:sz w:val="22"/>
          <w:szCs w:val="22"/>
          <w:lang w:val="bg-BG" w:eastAsia="en-GB"/>
        </w:rPr>
      </w:pPr>
    </w:p>
    <w:p w:rsidR="00722A4C" w:rsidRPr="00693B76" w:rsidRDefault="00722A4C" w:rsidP="00722A4C">
      <w:pPr>
        <w:jc w:val="both"/>
        <w:rPr>
          <w:sz w:val="22"/>
          <w:szCs w:val="22"/>
          <w:lang w:val="bg-BG" w:eastAsia="en-GB"/>
        </w:rPr>
      </w:pPr>
      <w:r w:rsidRPr="00693B76">
        <w:rPr>
          <w:sz w:val="22"/>
          <w:szCs w:val="22"/>
          <w:lang w:val="bg-BG" w:eastAsia="en-GB"/>
        </w:rPr>
        <w:t>МИЛКО АНГЕЛОВ АНГЕЛОВ</w:t>
      </w:r>
    </w:p>
    <w:p w:rsidR="00722A4C" w:rsidRPr="00693B76" w:rsidRDefault="00722A4C" w:rsidP="00722A4C">
      <w:pPr>
        <w:jc w:val="both"/>
        <w:rPr>
          <w:sz w:val="22"/>
          <w:szCs w:val="22"/>
          <w:lang w:val="bg-BG" w:eastAsia="en-GB"/>
        </w:rPr>
      </w:pPr>
      <w:r w:rsidRPr="00693B76">
        <w:rPr>
          <w:sz w:val="22"/>
          <w:szCs w:val="22"/>
          <w:lang w:val="bg-BG" w:eastAsia="en-GB"/>
        </w:rPr>
        <w:t>Участва в управителните органи на следните дружества:</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“МАНГ” ООД, гр. София</w:t>
      </w:r>
    </w:p>
    <w:p w:rsidR="00722A4C" w:rsidRPr="00693B76" w:rsidRDefault="00722A4C" w:rsidP="00722A4C">
      <w:pPr>
        <w:jc w:val="both"/>
        <w:rPr>
          <w:sz w:val="22"/>
          <w:szCs w:val="22"/>
          <w:lang w:val="bg-BG" w:eastAsia="en-GB"/>
        </w:rPr>
      </w:pPr>
      <w:r w:rsidRPr="00693B76">
        <w:rPr>
          <w:sz w:val="22"/>
          <w:szCs w:val="22"/>
          <w:lang w:val="bg-BG" w:eastAsia="en-GB"/>
        </w:rPr>
        <w:t>Качество: Управител</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“Силома” АД,</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“МАНГ” ООД и изпълняващо     задълженията му като член на Съвета на директорите и изпълнителен директор</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“М + С Хидравлик” АД, гр. Казанлък</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“МАНГ” ООД и изпълняващо задълженията му като изпълнителен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“ЗАИ” АД, гр. Берковица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“МАНГ”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“АБРАЗИВ КОМЕРС” АД, гр. Берковица</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“МАНГ” ООД и изпълняващо задълженията му като член на съвета на директорите</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“БАЛКАРС КОНСОРЦИУМ” ООД - гр. София</w:t>
      </w:r>
    </w:p>
    <w:p w:rsidR="00722A4C" w:rsidRPr="00693B76" w:rsidRDefault="00722A4C" w:rsidP="00722A4C">
      <w:pPr>
        <w:jc w:val="both"/>
        <w:rPr>
          <w:sz w:val="22"/>
          <w:szCs w:val="22"/>
          <w:lang w:val="bg-BG" w:eastAsia="en-GB"/>
        </w:rPr>
      </w:pPr>
      <w:r w:rsidRPr="00693B76">
        <w:rPr>
          <w:sz w:val="22"/>
          <w:szCs w:val="22"/>
          <w:lang w:val="bg-BG" w:eastAsia="en-GB"/>
        </w:rPr>
        <w:t>Качество: Управител</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“Индустриален кредит България” ЕООД</w:t>
      </w:r>
    </w:p>
    <w:p w:rsidR="00722A4C" w:rsidRPr="00693B76" w:rsidRDefault="00722A4C" w:rsidP="00722A4C">
      <w:pPr>
        <w:jc w:val="both"/>
        <w:rPr>
          <w:sz w:val="22"/>
          <w:szCs w:val="22"/>
          <w:lang w:val="bg-BG" w:eastAsia="en-GB"/>
        </w:rPr>
      </w:pPr>
      <w:r w:rsidRPr="00693B76">
        <w:rPr>
          <w:sz w:val="22"/>
          <w:szCs w:val="22"/>
          <w:lang w:val="bg-BG" w:eastAsia="en-GB"/>
        </w:rPr>
        <w:t xml:space="preserve">Качество: Управител </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„СЕВТОПОЛИС СПОРТ” ООД</w:t>
      </w:r>
    </w:p>
    <w:p w:rsidR="00722A4C" w:rsidRPr="00693B76" w:rsidRDefault="00722A4C" w:rsidP="00722A4C">
      <w:pPr>
        <w:jc w:val="both"/>
        <w:rPr>
          <w:sz w:val="22"/>
          <w:szCs w:val="22"/>
          <w:lang w:val="bg-BG" w:eastAsia="en-GB"/>
        </w:rPr>
      </w:pPr>
      <w:r w:rsidRPr="00693B76">
        <w:rPr>
          <w:sz w:val="22"/>
          <w:szCs w:val="22"/>
          <w:lang w:val="bg-BG" w:eastAsia="en-GB"/>
        </w:rPr>
        <w:t>Качество: Управител</w:t>
      </w:r>
    </w:p>
    <w:p w:rsidR="00722A4C" w:rsidRPr="00693B76" w:rsidRDefault="00722A4C" w:rsidP="00722A4C">
      <w:pPr>
        <w:numPr>
          <w:ilvl w:val="0"/>
          <w:numId w:val="13"/>
        </w:numPr>
        <w:jc w:val="both"/>
        <w:rPr>
          <w:sz w:val="22"/>
          <w:szCs w:val="22"/>
          <w:lang w:val="bg-BG" w:eastAsia="en-GB"/>
        </w:rPr>
      </w:pPr>
      <w:r w:rsidRPr="00693B76">
        <w:rPr>
          <w:sz w:val="22"/>
          <w:szCs w:val="22"/>
          <w:lang w:val="bg-BG" w:eastAsia="en-GB"/>
        </w:rPr>
        <w:t>Дружество: “ЕМКА” АД - гр. Севлиево</w:t>
      </w:r>
    </w:p>
    <w:p w:rsidR="00722A4C" w:rsidRPr="00693B76" w:rsidRDefault="00722A4C" w:rsidP="00722A4C">
      <w:pPr>
        <w:jc w:val="both"/>
        <w:rPr>
          <w:sz w:val="22"/>
          <w:szCs w:val="22"/>
          <w:lang w:val="bg-BG" w:eastAsia="en-GB"/>
        </w:rPr>
      </w:pPr>
      <w:r w:rsidRPr="00693B76">
        <w:rPr>
          <w:sz w:val="22"/>
          <w:szCs w:val="22"/>
          <w:lang w:val="bg-BG" w:eastAsia="en-GB"/>
        </w:rPr>
        <w:t>Качество: Физическо лице, представляващо “МАНГ” ООД и изпълняващо задълженията му като член на съвета на директорите</w:t>
      </w:r>
    </w:p>
    <w:p w:rsidR="00722A4C" w:rsidRPr="00693B76" w:rsidRDefault="00714F4F" w:rsidP="00714F4F">
      <w:pPr>
        <w:spacing w:before="120"/>
        <w:rPr>
          <w:b/>
          <w:sz w:val="22"/>
          <w:szCs w:val="22"/>
          <w:lang w:val="bg-BG"/>
        </w:rPr>
      </w:pPr>
      <w:r w:rsidRPr="00693B76">
        <w:rPr>
          <w:sz w:val="22"/>
          <w:szCs w:val="22"/>
          <w:lang w:val="bg-BG" w:eastAsia="en-GB"/>
        </w:rPr>
        <w:t xml:space="preserve">-     </w:t>
      </w:r>
      <w:r w:rsidR="0063268A">
        <w:rPr>
          <w:sz w:val="22"/>
          <w:szCs w:val="22"/>
          <w:lang w:val="bg-BG" w:eastAsia="en-GB"/>
        </w:rPr>
        <w:t xml:space="preserve"> </w:t>
      </w:r>
      <w:r w:rsidR="00722A4C" w:rsidRPr="00693B76">
        <w:rPr>
          <w:sz w:val="22"/>
          <w:szCs w:val="22"/>
          <w:lang w:val="bg-BG" w:eastAsia="en-GB"/>
        </w:rPr>
        <w:t>Дружество: “</w:t>
      </w:r>
      <w:r w:rsidR="00722A4C" w:rsidRPr="00693B76">
        <w:rPr>
          <w:caps/>
          <w:sz w:val="22"/>
          <w:szCs w:val="22"/>
          <w:lang w:val="bg-BG" w:eastAsia="en-GB"/>
        </w:rPr>
        <w:t>Премиум виносу</w:t>
      </w:r>
      <w:r w:rsidR="00722A4C" w:rsidRPr="00693B76">
        <w:rPr>
          <w:sz w:val="22"/>
          <w:szCs w:val="22"/>
          <w:lang w:val="bg-BG" w:eastAsia="en-GB"/>
        </w:rPr>
        <w:t>” ООД - гр. София, Качество: Управител</w:t>
      </w:r>
    </w:p>
    <w:p w:rsidR="00714F4F" w:rsidRPr="00693B76" w:rsidRDefault="00714F4F" w:rsidP="00CA16C5">
      <w:pPr>
        <w:spacing w:before="120"/>
        <w:ind w:firstLine="720"/>
        <w:rPr>
          <w:b/>
          <w:sz w:val="22"/>
          <w:szCs w:val="22"/>
          <w:lang w:val="bg-BG"/>
        </w:rPr>
      </w:pPr>
    </w:p>
    <w:p w:rsidR="00714F4F" w:rsidRPr="00693B76" w:rsidRDefault="00714F4F" w:rsidP="00714F4F">
      <w:pPr>
        <w:spacing w:before="120"/>
        <w:ind w:firstLine="720"/>
        <w:rPr>
          <w:b/>
          <w:sz w:val="22"/>
          <w:szCs w:val="22"/>
          <w:lang w:val="bg-BG"/>
        </w:rPr>
      </w:pPr>
      <w:r w:rsidRPr="00693B76">
        <w:rPr>
          <w:b/>
          <w:sz w:val="22"/>
          <w:szCs w:val="22"/>
          <w:lang w:val="bg-BG"/>
        </w:rPr>
        <w:t>Структура на основния капитал</w:t>
      </w:r>
    </w:p>
    <w:p w:rsidR="00714F4F" w:rsidRPr="00693B76" w:rsidRDefault="00714F4F" w:rsidP="00714F4F">
      <w:pPr>
        <w:keepNext/>
        <w:ind w:firstLine="720"/>
        <w:jc w:val="both"/>
        <w:outlineLvl w:val="2"/>
        <w:rPr>
          <w:bCs/>
          <w:sz w:val="22"/>
          <w:szCs w:val="22"/>
          <w:lang w:val="bg-BG"/>
        </w:rPr>
      </w:pPr>
      <w:r w:rsidRPr="00693B76">
        <w:rPr>
          <w:bCs/>
          <w:sz w:val="22"/>
          <w:szCs w:val="22"/>
          <w:lang w:val="bg-BG"/>
        </w:rPr>
        <w:t>Съгласно книгата на акционерите</w:t>
      </w:r>
      <w:r w:rsidR="00462E27">
        <w:rPr>
          <w:bCs/>
          <w:sz w:val="22"/>
          <w:szCs w:val="22"/>
          <w:lang w:val="bg-BG"/>
        </w:rPr>
        <w:t xml:space="preserve"> </w:t>
      </w:r>
      <w:r w:rsidRPr="00693B76">
        <w:rPr>
          <w:bCs/>
          <w:sz w:val="22"/>
          <w:szCs w:val="22"/>
          <w:lang w:val="bg-BG"/>
        </w:rPr>
        <w:t>данните за притежателите на акциите с право на глас са следните</w:t>
      </w:r>
      <w:r w:rsidRPr="00693B76">
        <w:rPr>
          <w:bCs/>
          <w:sz w:val="22"/>
          <w:szCs w:val="22"/>
        </w:rPr>
        <w:t xml:space="preserve"> (</w:t>
      </w:r>
      <w:r w:rsidRPr="00693B76">
        <w:rPr>
          <w:bCs/>
          <w:sz w:val="22"/>
          <w:szCs w:val="22"/>
          <w:lang w:val="bg-BG"/>
        </w:rPr>
        <w:t>в хил.лв.</w:t>
      </w:r>
      <w:r w:rsidRPr="00693B76">
        <w:rPr>
          <w:bCs/>
          <w:sz w:val="22"/>
          <w:szCs w:val="22"/>
        </w:rPr>
        <w:t>)</w:t>
      </w:r>
      <w:r w:rsidRPr="00693B76">
        <w:rPr>
          <w:bCs/>
          <w:sz w:val="22"/>
          <w:szCs w:val="22"/>
          <w:lang w:val="bg-BG"/>
        </w:rPr>
        <w:t>:</w:t>
      </w:r>
    </w:p>
    <w:p w:rsidR="00714F4F" w:rsidRPr="00693B76" w:rsidRDefault="00714F4F" w:rsidP="00714F4F">
      <w:pPr>
        <w:rPr>
          <w:b/>
          <w:sz w:val="22"/>
          <w:szCs w:val="22"/>
          <w:lang w:val="bg-BG"/>
        </w:rPr>
      </w:pPr>
    </w:p>
    <w:tbl>
      <w:tblPr>
        <w:tblW w:w="4807" w:type="pct"/>
        <w:jc w:val="center"/>
        <w:tblInd w:w="243" w:type="dxa"/>
        <w:tblBorders>
          <w:insideH w:val="single" w:sz="18" w:space="0" w:color="FFFFFF"/>
          <w:insideV w:val="single" w:sz="18" w:space="0" w:color="FFFFFF"/>
        </w:tblBorders>
        <w:tblLook w:val="0060" w:firstRow="1" w:lastRow="1" w:firstColumn="0" w:lastColumn="0" w:noHBand="0" w:noVBand="0"/>
      </w:tblPr>
      <w:tblGrid>
        <w:gridCol w:w="4325"/>
        <w:gridCol w:w="2137"/>
        <w:gridCol w:w="1071"/>
        <w:gridCol w:w="1395"/>
      </w:tblGrid>
      <w:tr w:rsidR="006464A5" w:rsidRPr="00693B76" w:rsidTr="006464A5">
        <w:trPr>
          <w:jc w:val="center"/>
        </w:trPr>
        <w:tc>
          <w:tcPr>
            <w:tcW w:w="3619" w:type="pct"/>
            <w:gridSpan w:val="2"/>
            <w:shd w:val="pct20" w:color="000000" w:fill="FFFFFF"/>
          </w:tcPr>
          <w:p w:rsidR="006464A5" w:rsidRPr="002929BD" w:rsidRDefault="006464A5" w:rsidP="006464A5">
            <w:pPr>
              <w:rPr>
                <w:b/>
                <w:sz w:val="22"/>
                <w:szCs w:val="22"/>
              </w:rPr>
            </w:pPr>
            <w:r w:rsidRPr="002929BD">
              <w:rPr>
                <w:b/>
                <w:sz w:val="22"/>
                <w:szCs w:val="22"/>
              </w:rPr>
              <w:t>Акционери</w:t>
            </w:r>
          </w:p>
        </w:tc>
        <w:tc>
          <w:tcPr>
            <w:tcW w:w="600" w:type="pct"/>
            <w:shd w:val="pct20" w:color="000000" w:fill="FFFFFF"/>
          </w:tcPr>
          <w:p w:rsidR="006464A5" w:rsidRPr="002929BD" w:rsidRDefault="006464A5" w:rsidP="006464A5">
            <w:pPr>
              <w:rPr>
                <w:b/>
                <w:sz w:val="22"/>
                <w:szCs w:val="22"/>
              </w:rPr>
            </w:pPr>
            <w:r w:rsidRPr="002929BD">
              <w:rPr>
                <w:b/>
                <w:sz w:val="22"/>
                <w:szCs w:val="22"/>
              </w:rPr>
              <w:t>Акции</w:t>
            </w:r>
          </w:p>
        </w:tc>
        <w:tc>
          <w:tcPr>
            <w:tcW w:w="781" w:type="pct"/>
            <w:shd w:val="pct20" w:color="000000" w:fill="FFFFFF"/>
          </w:tcPr>
          <w:p w:rsidR="006464A5" w:rsidRPr="002929BD" w:rsidRDefault="006464A5" w:rsidP="006464A5">
            <w:pPr>
              <w:rPr>
                <w:b/>
                <w:sz w:val="22"/>
                <w:szCs w:val="22"/>
              </w:rPr>
            </w:pPr>
            <w:r w:rsidRPr="002929BD">
              <w:rPr>
                <w:b/>
                <w:sz w:val="22"/>
                <w:szCs w:val="22"/>
              </w:rPr>
              <w:t>процент</w:t>
            </w:r>
          </w:p>
        </w:tc>
      </w:tr>
      <w:tr w:rsidR="006464A5" w:rsidRPr="00693B76" w:rsidTr="006464A5">
        <w:trPr>
          <w:jc w:val="center"/>
        </w:trPr>
        <w:tc>
          <w:tcPr>
            <w:tcW w:w="2422" w:type="pct"/>
            <w:shd w:val="pct5" w:color="000000" w:fill="FFFFFF"/>
          </w:tcPr>
          <w:p w:rsidR="006464A5" w:rsidRPr="002929BD" w:rsidRDefault="006464A5" w:rsidP="006464A5">
            <w:pPr>
              <w:rPr>
                <w:sz w:val="22"/>
                <w:szCs w:val="22"/>
              </w:rPr>
            </w:pPr>
            <w:r w:rsidRPr="002929BD">
              <w:rPr>
                <w:sz w:val="22"/>
                <w:szCs w:val="22"/>
              </w:rPr>
              <w:t>Индустриален кредит България ООД</w:t>
            </w:r>
          </w:p>
        </w:tc>
        <w:tc>
          <w:tcPr>
            <w:tcW w:w="1197" w:type="pct"/>
            <w:shd w:val="pct5" w:color="000000" w:fill="FFFFFF"/>
          </w:tcPr>
          <w:p w:rsidR="006464A5" w:rsidRPr="002929BD" w:rsidRDefault="006464A5" w:rsidP="006464A5">
            <w:pPr>
              <w:rPr>
                <w:sz w:val="22"/>
                <w:szCs w:val="22"/>
              </w:rPr>
            </w:pPr>
            <w:r w:rsidRPr="002929BD">
              <w:rPr>
                <w:sz w:val="22"/>
                <w:szCs w:val="22"/>
              </w:rPr>
              <w:t>юридическо лице</w:t>
            </w:r>
          </w:p>
        </w:tc>
        <w:tc>
          <w:tcPr>
            <w:tcW w:w="600" w:type="pct"/>
            <w:shd w:val="pct5" w:color="000000" w:fill="FFFFFF"/>
          </w:tcPr>
          <w:p w:rsidR="006464A5" w:rsidRPr="002929BD" w:rsidRDefault="006464A5" w:rsidP="006464A5">
            <w:pPr>
              <w:rPr>
                <w:sz w:val="22"/>
                <w:szCs w:val="22"/>
              </w:rPr>
            </w:pPr>
            <w:r w:rsidRPr="002929BD">
              <w:rPr>
                <w:sz w:val="22"/>
                <w:szCs w:val="22"/>
              </w:rPr>
              <w:t>2 852</w:t>
            </w:r>
          </w:p>
        </w:tc>
        <w:tc>
          <w:tcPr>
            <w:tcW w:w="781" w:type="pct"/>
            <w:shd w:val="pct5" w:color="000000" w:fill="FFFFFF"/>
          </w:tcPr>
          <w:p w:rsidR="006464A5" w:rsidRPr="002929BD" w:rsidRDefault="006464A5" w:rsidP="006464A5">
            <w:pPr>
              <w:rPr>
                <w:sz w:val="22"/>
                <w:szCs w:val="22"/>
              </w:rPr>
            </w:pPr>
            <w:r w:rsidRPr="002929BD">
              <w:rPr>
                <w:sz w:val="22"/>
                <w:szCs w:val="22"/>
              </w:rPr>
              <w:t>18,34</w:t>
            </w:r>
          </w:p>
        </w:tc>
      </w:tr>
      <w:tr w:rsidR="006464A5" w:rsidRPr="00693B76" w:rsidTr="006464A5">
        <w:trPr>
          <w:jc w:val="center"/>
        </w:trPr>
        <w:tc>
          <w:tcPr>
            <w:tcW w:w="2422" w:type="pct"/>
            <w:shd w:val="pct20" w:color="000000" w:fill="FFFFFF"/>
          </w:tcPr>
          <w:p w:rsidR="006464A5" w:rsidRPr="002929BD" w:rsidRDefault="006464A5" w:rsidP="006464A5">
            <w:pPr>
              <w:rPr>
                <w:sz w:val="22"/>
                <w:szCs w:val="22"/>
              </w:rPr>
            </w:pPr>
            <w:r w:rsidRPr="002929BD">
              <w:rPr>
                <w:sz w:val="22"/>
                <w:szCs w:val="22"/>
              </w:rPr>
              <w:t>ЗАИ АД</w:t>
            </w:r>
          </w:p>
        </w:tc>
        <w:tc>
          <w:tcPr>
            <w:tcW w:w="1197" w:type="pct"/>
            <w:shd w:val="pct20" w:color="000000" w:fill="FFFFFF"/>
          </w:tcPr>
          <w:p w:rsidR="006464A5" w:rsidRPr="002929BD" w:rsidRDefault="006464A5" w:rsidP="006464A5">
            <w:pPr>
              <w:rPr>
                <w:sz w:val="22"/>
                <w:szCs w:val="22"/>
              </w:rPr>
            </w:pPr>
            <w:r w:rsidRPr="002929BD">
              <w:rPr>
                <w:sz w:val="22"/>
                <w:szCs w:val="22"/>
              </w:rPr>
              <w:t>юридическо лице</w:t>
            </w:r>
          </w:p>
        </w:tc>
        <w:tc>
          <w:tcPr>
            <w:tcW w:w="600" w:type="pct"/>
            <w:shd w:val="pct20" w:color="000000" w:fill="FFFFFF"/>
          </w:tcPr>
          <w:p w:rsidR="006464A5" w:rsidRPr="002929BD" w:rsidRDefault="006464A5" w:rsidP="006464A5">
            <w:pPr>
              <w:rPr>
                <w:sz w:val="22"/>
                <w:szCs w:val="22"/>
              </w:rPr>
            </w:pPr>
            <w:r w:rsidRPr="002929BD">
              <w:rPr>
                <w:sz w:val="22"/>
                <w:szCs w:val="22"/>
              </w:rPr>
              <w:t>1 589</w:t>
            </w:r>
          </w:p>
        </w:tc>
        <w:tc>
          <w:tcPr>
            <w:tcW w:w="781" w:type="pct"/>
            <w:shd w:val="pct20" w:color="000000" w:fill="FFFFFF"/>
          </w:tcPr>
          <w:p w:rsidR="006464A5" w:rsidRPr="002929BD" w:rsidRDefault="006464A5" w:rsidP="006464A5">
            <w:pPr>
              <w:rPr>
                <w:sz w:val="22"/>
                <w:szCs w:val="22"/>
              </w:rPr>
            </w:pPr>
            <w:r w:rsidRPr="002929BD">
              <w:rPr>
                <w:sz w:val="22"/>
                <w:szCs w:val="22"/>
              </w:rPr>
              <w:t>10,22</w:t>
            </w:r>
          </w:p>
        </w:tc>
      </w:tr>
      <w:tr w:rsidR="006464A5" w:rsidRPr="00693B76" w:rsidTr="006464A5">
        <w:trPr>
          <w:jc w:val="center"/>
        </w:trPr>
        <w:tc>
          <w:tcPr>
            <w:tcW w:w="2422" w:type="pct"/>
            <w:shd w:val="pct5" w:color="000000" w:fill="FFFFFF"/>
          </w:tcPr>
          <w:p w:rsidR="006464A5" w:rsidRPr="002929BD" w:rsidRDefault="006464A5" w:rsidP="006464A5">
            <w:pPr>
              <w:rPr>
                <w:sz w:val="22"/>
                <w:szCs w:val="22"/>
              </w:rPr>
            </w:pPr>
            <w:r w:rsidRPr="002929BD">
              <w:rPr>
                <w:sz w:val="22"/>
                <w:szCs w:val="22"/>
              </w:rPr>
              <w:t>ЕМКА АД</w:t>
            </w:r>
          </w:p>
        </w:tc>
        <w:tc>
          <w:tcPr>
            <w:tcW w:w="1197" w:type="pct"/>
            <w:shd w:val="pct5" w:color="000000" w:fill="FFFFFF"/>
          </w:tcPr>
          <w:p w:rsidR="006464A5" w:rsidRPr="002929BD" w:rsidRDefault="006464A5" w:rsidP="006464A5">
            <w:pPr>
              <w:rPr>
                <w:sz w:val="22"/>
                <w:szCs w:val="22"/>
              </w:rPr>
            </w:pPr>
            <w:r w:rsidRPr="002929BD">
              <w:rPr>
                <w:sz w:val="22"/>
                <w:szCs w:val="22"/>
              </w:rPr>
              <w:t>юридическо лице</w:t>
            </w:r>
          </w:p>
        </w:tc>
        <w:tc>
          <w:tcPr>
            <w:tcW w:w="600" w:type="pct"/>
            <w:shd w:val="pct5" w:color="000000" w:fill="FFFFFF"/>
          </w:tcPr>
          <w:p w:rsidR="006464A5" w:rsidRPr="002929BD" w:rsidRDefault="006464A5" w:rsidP="006464A5">
            <w:pPr>
              <w:rPr>
                <w:sz w:val="22"/>
                <w:szCs w:val="22"/>
              </w:rPr>
            </w:pPr>
            <w:r w:rsidRPr="002929BD">
              <w:rPr>
                <w:sz w:val="22"/>
                <w:szCs w:val="22"/>
              </w:rPr>
              <w:t>1 589</w:t>
            </w:r>
          </w:p>
        </w:tc>
        <w:tc>
          <w:tcPr>
            <w:tcW w:w="781" w:type="pct"/>
            <w:shd w:val="pct5" w:color="000000" w:fill="FFFFFF"/>
          </w:tcPr>
          <w:p w:rsidR="006464A5" w:rsidRPr="002929BD" w:rsidRDefault="006464A5" w:rsidP="006464A5">
            <w:pPr>
              <w:rPr>
                <w:sz w:val="22"/>
                <w:szCs w:val="22"/>
              </w:rPr>
            </w:pPr>
            <w:r w:rsidRPr="002929BD">
              <w:rPr>
                <w:sz w:val="22"/>
                <w:szCs w:val="22"/>
              </w:rPr>
              <w:t>10,21</w:t>
            </w:r>
          </w:p>
        </w:tc>
      </w:tr>
      <w:tr w:rsidR="006464A5" w:rsidRPr="00693B76" w:rsidTr="006464A5">
        <w:trPr>
          <w:jc w:val="center"/>
        </w:trPr>
        <w:tc>
          <w:tcPr>
            <w:tcW w:w="2422" w:type="pct"/>
            <w:shd w:val="pct20" w:color="000000" w:fill="FFFFFF"/>
          </w:tcPr>
          <w:p w:rsidR="006464A5" w:rsidRPr="002929BD" w:rsidRDefault="006464A5" w:rsidP="006464A5">
            <w:pPr>
              <w:rPr>
                <w:sz w:val="22"/>
                <w:szCs w:val="22"/>
              </w:rPr>
            </w:pPr>
            <w:r w:rsidRPr="002929BD">
              <w:rPr>
                <w:sz w:val="22"/>
                <w:szCs w:val="22"/>
              </w:rPr>
              <w:t>ЗУПФ АЛИАНЦ БЪЛГАРИЯ</w:t>
            </w:r>
          </w:p>
        </w:tc>
        <w:tc>
          <w:tcPr>
            <w:tcW w:w="1197" w:type="pct"/>
            <w:shd w:val="pct20" w:color="000000" w:fill="FFFFFF"/>
          </w:tcPr>
          <w:p w:rsidR="006464A5" w:rsidRPr="002929BD" w:rsidRDefault="006464A5" w:rsidP="006464A5">
            <w:pPr>
              <w:rPr>
                <w:sz w:val="22"/>
                <w:szCs w:val="22"/>
              </w:rPr>
            </w:pPr>
            <w:r w:rsidRPr="002929BD">
              <w:rPr>
                <w:sz w:val="22"/>
                <w:szCs w:val="22"/>
              </w:rPr>
              <w:t>юридическо лице</w:t>
            </w:r>
          </w:p>
        </w:tc>
        <w:tc>
          <w:tcPr>
            <w:tcW w:w="600" w:type="pct"/>
            <w:shd w:val="pct20" w:color="000000" w:fill="FFFFFF"/>
          </w:tcPr>
          <w:p w:rsidR="006464A5" w:rsidRPr="002929BD" w:rsidRDefault="006464A5" w:rsidP="006464A5">
            <w:pPr>
              <w:rPr>
                <w:sz w:val="22"/>
                <w:szCs w:val="22"/>
              </w:rPr>
            </w:pPr>
            <w:r w:rsidRPr="002929BD">
              <w:rPr>
                <w:sz w:val="22"/>
                <w:szCs w:val="22"/>
              </w:rPr>
              <w:t>1 086</w:t>
            </w:r>
          </w:p>
        </w:tc>
        <w:tc>
          <w:tcPr>
            <w:tcW w:w="781" w:type="pct"/>
            <w:shd w:val="pct20" w:color="000000" w:fill="FFFFFF"/>
          </w:tcPr>
          <w:p w:rsidR="006464A5" w:rsidRPr="002929BD" w:rsidRDefault="006464A5" w:rsidP="006464A5">
            <w:pPr>
              <w:rPr>
                <w:sz w:val="22"/>
                <w:szCs w:val="22"/>
              </w:rPr>
            </w:pPr>
            <w:r w:rsidRPr="002929BD">
              <w:rPr>
                <w:sz w:val="22"/>
                <w:szCs w:val="22"/>
              </w:rPr>
              <w:t>6,98</w:t>
            </w:r>
          </w:p>
        </w:tc>
      </w:tr>
      <w:tr w:rsidR="006464A5" w:rsidRPr="00693B76" w:rsidTr="006464A5">
        <w:trPr>
          <w:jc w:val="center"/>
        </w:trPr>
        <w:tc>
          <w:tcPr>
            <w:tcW w:w="2422" w:type="pct"/>
            <w:shd w:val="pct20" w:color="000000" w:fill="FFFFFF"/>
          </w:tcPr>
          <w:p w:rsidR="006464A5" w:rsidRPr="002929BD" w:rsidRDefault="006464A5" w:rsidP="006464A5">
            <w:pPr>
              <w:rPr>
                <w:sz w:val="22"/>
                <w:szCs w:val="22"/>
              </w:rPr>
            </w:pPr>
            <w:r w:rsidRPr="002929BD">
              <w:rPr>
                <w:sz w:val="22"/>
                <w:szCs w:val="22"/>
              </w:rPr>
              <w:t>Други юридически лица / 34 /</w:t>
            </w:r>
          </w:p>
        </w:tc>
        <w:tc>
          <w:tcPr>
            <w:tcW w:w="1197" w:type="pct"/>
            <w:shd w:val="pct20" w:color="000000" w:fill="FFFFFF"/>
          </w:tcPr>
          <w:p w:rsidR="006464A5" w:rsidRPr="002929BD" w:rsidRDefault="006464A5" w:rsidP="006464A5">
            <w:pPr>
              <w:rPr>
                <w:sz w:val="22"/>
                <w:szCs w:val="22"/>
              </w:rPr>
            </w:pPr>
            <w:r w:rsidRPr="002929BD">
              <w:rPr>
                <w:sz w:val="22"/>
                <w:szCs w:val="22"/>
              </w:rPr>
              <w:t>юридически лица</w:t>
            </w:r>
          </w:p>
        </w:tc>
        <w:tc>
          <w:tcPr>
            <w:tcW w:w="600" w:type="pct"/>
            <w:shd w:val="pct20" w:color="000000" w:fill="FFFFFF"/>
          </w:tcPr>
          <w:p w:rsidR="006464A5" w:rsidRPr="002929BD" w:rsidRDefault="00991BDA" w:rsidP="00991BDA">
            <w:pPr>
              <w:rPr>
                <w:sz w:val="22"/>
                <w:szCs w:val="22"/>
              </w:rPr>
            </w:pPr>
            <w:r>
              <w:rPr>
                <w:sz w:val="22"/>
                <w:szCs w:val="22"/>
              </w:rPr>
              <w:t>1 789</w:t>
            </w:r>
          </w:p>
        </w:tc>
        <w:tc>
          <w:tcPr>
            <w:tcW w:w="781" w:type="pct"/>
            <w:shd w:val="pct20" w:color="000000" w:fill="FFFFFF"/>
          </w:tcPr>
          <w:p w:rsidR="006464A5" w:rsidRPr="002929BD" w:rsidRDefault="006464A5" w:rsidP="00991BDA">
            <w:pPr>
              <w:rPr>
                <w:sz w:val="22"/>
                <w:szCs w:val="22"/>
              </w:rPr>
            </w:pPr>
            <w:r w:rsidRPr="002929BD">
              <w:rPr>
                <w:sz w:val="22"/>
                <w:szCs w:val="22"/>
              </w:rPr>
              <w:t>11,</w:t>
            </w:r>
            <w:r w:rsidR="00991BDA">
              <w:rPr>
                <w:sz w:val="22"/>
                <w:szCs w:val="22"/>
              </w:rPr>
              <w:t>50</w:t>
            </w:r>
          </w:p>
        </w:tc>
      </w:tr>
      <w:tr w:rsidR="006464A5" w:rsidRPr="00693B76" w:rsidTr="006464A5">
        <w:trPr>
          <w:jc w:val="center"/>
        </w:trPr>
        <w:tc>
          <w:tcPr>
            <w:tcW w:w="2422" w:type="pct"/>
            <w:shd w:val="pct5" w:color="000000" w:fill="FFFFFF"/>
          </w:tcPr>
          <w:p w:rsidR="006464A5" w:rsidRPr="002929BD" w:rsidRDefault="006464A5" w:rsidP="00991BDA">
            <w:pPr>
              <w:rPr>
                <w:sz w:val="22"/>
                <w:szCs w:val="22"/>
              </w:rPr>
            </w:pPr>
            <w:r w:rsidRPr="002929BD">
              <w:rPr>
                <w:sz w:val="22"/>
                <w:szCs w:val="22"/>
              </w:rPr>
              <w:t xml:space="preserve">Индивидуални акционери / 26 </w:t>
            </w:r>
            <w:r w:rsidR="00991BDA">
              <w:rPr>
                <w:sz w:val="22"/>
                <w:szCs w:val="22"/>
              </w:rPr>
              <w:t>515</w:t>
            </w:r>
            <w:r w:rsidRPr="002929BD">
              <w:rPr>
                <w:sz w:val="22"/>
                <w:szCs w:val="22"/>
              </w:rPr>
              <w:t xml:space="preserve"> /</w:t>
            </w:r>
          </w:p>
        </w:tc>
        <w:tc>
          <w:tcPr>
            <w:tcW w:w="1197" w:type="pct"/>
            <w:shd w:val="pct5" w:color="000000" w:fill="FFFFFF"/>
          </w:tcPr>
          <w:p w:rsidR="006464A5" w:rsidRPr="002929BD" w:rsidRDefault="006464A5" w:rsidP="006464A5">
            <w:pPr>
              <w:rPr>
                <w:sz w:val="22"/>
                <w:szCs w:val="22"/>
              </w:rPr>
            </w:pPr>
            <w:r w:rsidRPr="002929BD">
              <w:rPr>
                <w:sz w:val="22"/>
                <w:szCs w:val="22"/>
              </w:rPr>
              <w:t>физически лица</w:t>
            </w:r>
          </w:p>
        </w:tc>
        <w:tc>
          <w:tcPr>
            <w:tcW w:w="600" w:type="pct"/>
            <w:shd w:val="pct5" w:color="000000" w:fill="FFFFFF"/>
          </w:tcPr>
          <w:p w:rsidR="006464A5" w:rsidRPr="002929BD" w:rsidRDefault="006464A5" w:rsidP="00991BDA">
            <w:pPr>
              <w:rPr>
                <w:sz w:val="22"/>
                <w:szCs w:val="22"/>
              </w:rPr>
            </w:pPr>
            <w:r w:rsidRPr="002929BD">
              <w:rPr>
                <w:sz w:val="22"/>
                <w:szCs w:val="22"/>
              </w:rPr>
              <w:t xml:space="preserve">6 </w:t>
            </w:r>
            <w:r w:rsidR="00991BDA">
              <w:rPr>
                <w:sz w:val="22"/>
                <w:szCs w:val="22"/>
              </w:rPr>
              <w:t>647</w:t>
            </w:r>
          </w:p>
        </w:tc>
        <w:tc>
          <w:tcPr>
            <w:tcW w:w="781" w:type="pct"/>
            <w:shd w:val="pct5" w:color="000000" w:fill="FFFFFF"/>
          </w:tcPr>
          <w:p w:rsidR="006464A5" w:rsidRPr="002929BD" w:rsidRDefault="006464A5" w:rsidP="006464A5">
            <w:pPr>
              <w:rPr>
                <w:sz w:val="22"/>
                <w:szCs w:val="22"/>
              </w:rPr>
            </w:pPr>
            <w:r w:rsidRPr="002929BD">
              <w:rPr>
                <w:sz w:val="22"/>
                <w:szCs w:val="22"/>
              </w:rPr>
              <w:t>42,</w:t>
            </w:r>
            <w:r w:rsidR="00991BDA">
              <w:rPr>
                <w:sz w:val="22"/>
                <w:szCs w:val="22"/>
              </w:rPr>
              <w:t>75</w:t>
            </w:r>
          </w:p>
        </w:tc>
      </w:tr>
      <w:tr w:rsidR="006464A5" w:rsidRPr="00693B76" w:rsidTr="006464A5">
        <w:trPr>
          <w:jc w:val="center"/>
        </w:trPr>
        <w:tc>
          <w:tcPr>
            <w:tcW w:w="2422" w:type="pct"/>
            <w:shd w:val="pct20" w:color="000000" w:fill="FFFFFF"/>
          </w:tcPr>
          <w:p w:rsidR="006464A5" w:rsidRPr="002929BD" w:rsidRDefault="006464A5" w:rsidP="006464A5">
            <w:pPr>
              <w:rPr>
                <w:sz w:val="22"/>
                <w:szCs w:val="22"/>
              </w:rPr>
            </w:pPr>
          </w:p>
        </w:tc>
        <w:tc>
          <w:tcPr>
            <w:tcW w:w="1197" w:type="pct"/>
            <w:shd w:val="pct20" w:color="000000" w:fill="FFFFFF"/>
          </w:tcPr>
          <w:p w:rsidR="006464A5" w:rsidRPr="002929BD" w:rsidRDefault="006464A5" w:rsidP="006464A5">
            <w:pPr>
              <w:rPr>
                <w:sz w:val="22"/>
                <w:szCs w:val="22"/>
              </w:rPr>
            </w:pPr>
            <w:r w:rsidRPr="002929BD">
              <w:rPr>
                <w:sz w:val="22"/>
                <w:szCs w:val="22"/>
              </w:rPr>
              <w:t>Общо:</w:t>
            </w:r>
          </w:p>
        </w:tc>
        <w:tc>
          <w:tcPr>
            <w:tcW w:w="600" w:type="pct"/>
            <w:shd w:val="pct20" w:color="000000" w:fill="FFFFFF"/>
          </w:tcPr>
          <w:p w:rsidR="006464A5" w:rsidRPr="002929BD" w:rsidRDefault="006464A5" w:rsidP="006464A5">
            <w:pPr>
              <w:rPr>
                <w:sz w:val="22"/>
                <w:szCs w:val="22"/>
              </w:rPr>
            </w:pPr>
            <w:r w:rsidRPr="002929BD">
              <w:rPr>
                <w:sz w:val="22"/>
                <w:szCs w:val="22"/>
              </w:rPr>
              <w:t>15 552</w:t>
            </w:r>
          </w:p>
        </w:tc>
        <w:tc>
          <w:tcPr>
            <w:tcW w:w="781" w:type="pct"/>
            <w:shd w:val="pct20" w:color="000000" w:fill="FFFFFF"/>
          </w:tcPr>
          <w:p w:rsidR="006464A5" w:rsidRPr="002929BD" w:rsidRDefault="006464A5" w:rsidP="006464A5">
            <w:pPr>
              <w:rPr>
                <w:sz w:val="22"/>
                <w:szCs w:val="22"/>
              </w:rPr>
            </w:pPr>
            <w:r w:rsidRPr="002929BD">
              <w:rPr>
                <w:sz w:val="22"/>
                <w:szCs w:val="22"/>
              </w:rPr>
              <w:t>100</w:t>
            </w:r>
          </w:p>
        </w:tc>
      </w:tr>
    </w:tbl>
    <w:p w:rsidR="00912495" w:rsidRDefault="00912495" w:rsidP="006464A5">
      <w:pPr>
        <w:spacing w:line="240" w:lineRule="atLeast"/>
        <w:ind w:right="283"/>
        <w:jc w:val="both"/>
        <w:rPr>
          <w:b/>
          <w:sz w:val="22"/>
          <w:szCs w:val="22"/>
          <w:lang w:val="bg-BG"/>
        </w:rPr>
      </w:pPr>
    </w:p>
    <w:p w:rsidR="00295497" w:rsidRPr="00693B76" w:rsidRDefault="00295497" w:rsidP="006464A5">
      <w:pPr>
        <w:spacing w:line="240" w:lineRule="atLeast"/>
        <w:ind w:right="283"/>
        <w:jc w:val="both"/>
        <w:rPr>
          <w:b/>
          <w:i/>
          <w:sz w:val="22"/>
          <w:szCs w:val="22"/>
          <w:lang w:val="bg-BG"/>
        </w:rPr>
      </w:pPr>
    </w:p>
    <w:p w:rsidR="006464A5" w:rsidRPr="0063268A" w:rsidRDefault="006464A5" w:rsidP="00912495">
      <w:pPr>
        <w:spacing w:line="240" w:lineRule="atLeast"/>
        <w:ind w:right="283" w:firstLine="720"/>
        <w:jc w:val="both"/>
        <w:rPr>
          <w:b/>
          <w:sz w:val="22"/>
          <w:szCs w:val="22"/>
          <w:lang w:val="bg-BG"/>
        </w:rPr>
      </w:pPr>
      <w:r w:rsidRPr="0063268A">
        <w:rPr>
          <w:b/>
          <w:sz w:val="22"/>
          <w:szCs w:val="22"/>
          <w:lang w:val="bg-BG"/>
        </w:rPr>
        <w:t>Преглед на рисковете, на които е изложено Дружеството</w:t>
      </w:r>
    </w:p>
    <w:p w:rsidR="006464A5" w:rsidRPr="00693B76" w:rsidRDefault="006464A5" w:rsidP="006464A5">
      <w:pPr>
        <w:tabs>
          <w:tab w:val="left" w:pos="7440"/>
        </w:tabs>
        <w:spacing w:line="240" w:lineRule="atLeast"/>
        <w:ind w:right="283"/>
        <w:jc w:val="both"/>
        <w:rPr>
          <w:sz w:val="22"/>
          <w:szCs w:val="22"/>
          <w:lang w:val="bg-BG"/>
        </w:rPr>
      </w:pPr>
      <w:r w:rsidRPr="00693B76">
        <w:rPr>
          <w:sz w:val="22"/>
          <w:szCs w:val="22"/>
          <w:lang w:val="bg-BG"/>
        </w:rPr>
        <w:tab/>
      </w:r>
    </w:p>
    <w:p w:rsidR="006464A5" w:rsidRPr="00693B76" w:rsidRDefault="006464A5" w:rsidP="00912495">
      <w:pPr>
        <w:spacing w:line="240" w:lineRule="atLeast"/>
        <w:ind w:right="283" w:firstLine="720"/>
        <w:jc w:val="both"/>
        <w:rPr>
          <w:sz w:val="22"/>
          <w:szCs w:val="22"/>
          <w:lang w:val="bg-BG"/>
        </w:rPr>
      </w:pPr>
      <w:r w:rsidRPr="00693B76">
        <w:rPr>
          <w:i/>
          <w:sz w:val="22"/>
          <w:szCs w:val="22"/>
          <w:lang w:val="bg-BG"/>
        </w:rPr>
        <w:t>Ценови риск</w:t>
      </w:r>
    </w:p>
    <w:p w:rsidR="006464A5" w:rsidRPr="00693B76" w:rsidRDefault="00912495" w:rsidP="0063268A">
      <w:pPr>
        <w:spacing w:line="240" w:lineRule="atLeast"/>
        <w:ind w:right="283" w:firstLine="720"/>
        <w:jc w:val="both"/>
        <w:rPr>
          <w:i/>
          <w:sz w:val="22"/>
          <w:szCs w:val="22"/>
          <w:lang w:val="bg-BG"/>
        </w:rPr>
      </w:pPr>
      <w:r w:rsidRPr="00693B76">
        <w:rPr>
          <w:sz w:val="22"/>
          <w:szCs w:val="22"/>
          <w:lang w:val="bg-BG"/>
        </w:rPr>
        <w:t>Дружеството не е изложено директно на ценови риск</w:t>
      </w:r>
      <w:r w:rsidR="006464A5" w:rsidRPr="00693B76">
        <w:rPr>
          <w:i/>
          <w:sz w:val="22"/>
          <w:szCs w:val="22"/>
          <w:lang w:val="bg-BG"/>
        </w:rPr>
        <w:t xml:space="preserve"> </w:t>
      </w:r>
    </w:p>
    <w:p w:rsidR="006464A5" w:rsidRPr="00693B76" w:rsidRDefault="006464A5" w:rsidP="006464A5">
      <w:pPr>
        <w:spacing w:line="240" w:lineRule="atLeast"/>
        <w:ind w:right="283"/>
        <w:jc w:val="both"/>
        <w:rPr>
          <w:i/>
          <w:sz w:val="22"/>
          <w:szCs w:val="22"/>
          <w:lang w:val="bg-BG"/>
        </w:rPr>
      </w:pPr>
    </w:p>
    <w:p w:rsidR="006464A5" w:rsidRPr="00693B76" w:rsidRDefault="006464A5" w:rsidP="00912495">
      <w:pPr>
        <w:spacing w:line="240" w:lineRule="atLeast"/>
        <w:ind w:right="283" w:firstLine="720"/>
        <w:jc w:val="both"/>
        <w:rPr>
          <w:sz w:val="22"/>
          <w:szCs w:val="22"/>
          <w:lang w:val="bg-BG"/>
        </w:rPr>
      </w:pPr>
      <w:r w:rsidRPr="00693B76">
        <w:rPr>
          <w:i/>
          <w:sz w:val="22"/>
          <w:szCs w:val="22"/>
          <w:lang w:val="bg-BG"/>
        </w:rPr>
        <w:t xml:space="preserve">Ликвиден риск </w:t>
      </w:r>
    </w:p>
    <w:p w:rsidR="00912495" w:rsidRPr="00693B76" w:rsidRDefault="006464A5" w:rsidP="0063268A">
      <w:pPr>
        <w:spacing w:line="240" w:lineRule="atLeast"/>
        <w:ind w:firstLine="720"/>
        <w:jc w:val="both"/>
        <w:rPr>
          <w:sz w:val="22"/>
          <w:szCs w:val="22"/>
          <w:lang w:val="bg-BG"/>
        </w:rPr>
      </w:pPr>
      <w:r w:rsidRPr="00693B76">
        <w:rPr>
          <w:sz w:val="22"/>
          <w:szCs w:val="22"/>
          <w:lang w:val="bg-BG"/>
        </w:rPr>
        <w:t xml:space="preserve">Дружеството </w:t>
      </w:r>
      <w:r w:rsidR="00912495" w:rsidRPr="00693B76">
        <w:rPr>
          <w:sz w:val="22"/>
          <w:szCs w:val="22"/>
          <w:lang w:val="bg-BG"/>
        </w:rPr>
        <w:t xml:space="preserve">не </w:t>
      </w:r>
      <w:r w:rsidRPr="00693B76">
        <w:rPr>
          <w:sz w:val="22"/>
          <w:szCs w:val="22"/>
          <w:lang w:val="bg-BG"/>
        </w:rPr>
        <w:t>изпитва недостиг на парични ср</w:t>
      </w:r>
      <w:r w:rsidR="00912495" w:rsidRPr="00693B76">
        <w:rPr>
          <w:sz w:val="22"/>
          <w:szCs w:val="22"/>
          <w:lang w:val="bg-BG"/>
        </w:rPr>
        <w:t>едства.</w:t>
      </w:r>
    </w:p>
    <w:p w:rsidR="006464A5" w:rsidRPr="00693B76" w:rsidRDefault="00912495" w:rsidP="006464A5">
      <w:pPr>
        <w:spacing w:line="240" w:lineRule="atLeast"/>
        <w:jc w:val="both"/>
        <w:rPr>
          <w:sz w:val="22"/>
          <w:szCs w:val="22"/>
          <w:lang w:val="bg-BG"/>
        </w:rPr>
      </w:pPr>
      <w:r w:rsidRPr="00693B76">
        <w:rPr>
          <w:sz w:val="22"/>
          <w:szCs w:val="22"/>
          <w:lang w:val="bg-BG"/>
        </w:rPr>
        <w:t xml:space="preserve"> </w:t>
      </w:r>
    </w:p>
    <w:p w:rsidR="006464A5" w:rsidRPr="00693B76" w:rsidRDefault="006464A5" w:rsidP="00912495">
      <w:pPr>
        <w:spacing w:line="240" w:lineRule="atLeast"/>
        <w:ind w:right="283" w:firstLine="720"/>
        <w:jc w:val="both"/>
        <w:rPr>
          <w:sz w:val="22"/>
          <w:szCs w:val="22"/>
          <w:lang w:val="bg-BG"/>
        </w:rPr>
      </w:pPr>
      <w:r w:rsidRPr="00693B76">
        <w:rPr>
          <w:i/>
          <w:sz w:val="22"/>
          <w:szCs w:val="22"/>
          <w:lang w:val="bg-BG"/>
        </w:rPr>
        <w:t xml:space="preserve">Валутен риск </w:t>
      </w:r>
    </w:p>
    <w:p w:rsidR="006464A5" w:rsidRPr="00693B76" w:rsidRDefault="006464A5" w:rsidP="0063268A">
      <w:pPr>
        <w:spacing w:line="240" w:lineRule="atLeast"/>
        <w:ind w:right="283" w:firstLine="720"/>
        <w:jc w:val="both"/>
        <w:rPr>
          <w:b/>
          <w:i/>
          <w:sz w:val="22"/>
          <w:szCs w:val="22"/>
          <w:lang w:val="bg-BG"/>
        </w:rPr>
      </w:pPr>
      <w:r w:rsidRPr="00693B76">
        <w:rPr>
          <w:sz w:val="22"/>
          <w:szCs w:val="22"/>
          <w:lang w:val="bg-BG"/>
        </w:rPr>
        <w:t>Дружеството не е изложено на валутен риск от продажби, покупки и заеми, защото те не са деноминирани в друга валута, освен евро и български лева. Българският лев има фиксиран курс към еврото от 1.95583 лева за 1евро.</w:t>
      </w:r>
    </w:p>
    <w:p w:rsidR="006464A5" w:rsidRPr="00693B76" w:rsidRDefault="006464A5" w:rsidP="006464A5">
      <w:pPr>
        <w:spacing w:line="240" w:lineRule="atLeast"/>
        <w:ind w:right="283"/>
        <w:jc w:val="both"/>
        <w:rPr>
          <w:i/>
          <w:sz w:val="22"/>
          <w:szCs w:val="22"/>
          <w:lang w:val="bg-BG"/>
        </w:rPr>
      </w:pPr>
    </w:p>
    <w:p w:rsidR="006464A5" w:rsidRPr="00693B76" w:rsidRDefault="006464A5" w:rsidP="00912495">
      <w:pPr>
        <w:spacing w:line="240" w:lineRule="atLeast"/>
        <w:ind w:right="283" w:firstLine="720"/>
        <w:jc w:val="both"/>
        <w:rPr>
          <w:sz w:val="22"/>
          <w:szCs w:val="22"/>
          <w:lang w:val="bg-BG"/>
        </w:rPr>
      </w:pPr>
      <w:r w:rsidRPr="00693B76">
        <w:rPr>
          <w:i/>
          <w:sz w:val="22"/>
          <w:szCs w:val="22"/>
          <w:lang w:val="bg-BG"/>
        </w:rPr>
        <w:t xml:space="preserve">Кредитен риск </w:t>
      </w:r>
    </w:p>
    <w:p w:rsidR="006464A5" w:rsidRPr="00693B76" w:rsidRDefault="006464A5" w:rsidP="0063268A">
      <w:pPr>
        <w:spacing w:line="240" w:lineRule="atLeast"/>
        <w:ind w:right="283" w:firstLine="720"/>
        <w:jc w:val="both"/>
        <w:rPr>
          <w:sz w:val="22"/>
          <w:szCs w:val="22"/>
          <w:lang w:val="bg-BG"/>
        </w:rPr>
      </w:pPr>
      <w:r w:rsidRPr="00693B76">
        <w:rPr>
          <w:sz w:val="22"/>
          <w:szCs w:val="22"/>
          <w:lang w:val="bg-BG"/>
        </w:rPr>
        <w:t>Кредитен риск е налице при възникване на загуба, когато една страна по финансов инструмент не успее да изпълни задължение съгласно условията на договор. Дружеств</w:t>
      </w:r>
      <w:r w:rsidR="00912495" w:rsidRPr="00693B76">
        <w:rPr>
          <w:sz w:val="22"/>
          <w:szCs w:val="22"/>
          <w:lang w:val="bg-BG"/>
        </w:rPr>
        <w:t xml:space="preserve">ото </w:t>
      </w:r>
      <w:r w:rsidR="0063268A">
        <w:rPr>
          <w:sz w:val="22"/>
          <w:szCs w:val="22"/>
          <w:lang w:val="bg-BG"/>
        </w:rPr>
        <w:t xml:space="preserve">не е </w:t>
      </w:r>
      <w:r w:rsidR="00912495" w:rsidRPr="00693B76">
        <w:rPr>
          <w:sz w:val="22"/>
          <w:szCs w:val="22"/>
          <w:lang w:val="bg-BG"/>
        </w:rPr>
        <w:t>изложено на кредитен риск.</w:t>
      </w:r>
      <w:r w:rsidRPr="00693B76">
        <w:rPr>
          <w:sz w:val="22"/>
          <w:szCs w:val="22"/>
          <w:lang w:val="bg-BG"/>
        </w:rPr>
        <w:t xml:space="preserve"> </w:t>
      </w:r>
    </w:p>
    <w:p w:rsidR="00912495" w:rsidRPr="00693B76" w:rsidRDefault="00912495" w:rsidP="006464A5">
      <w:pPr>
        <w:spacing w:line="240" w:lineRule="atLeast"/>
        <w:ind w:right="283"/>
        <w:jc w:val="both"/>
        <w:rPr>
          <w:sz w:val="22"/>
          <w:szCs w:val="22"/>
        </w:rPr>
      </w:pPr>
    </w:p>
    <w:p w:rsidR="006464A5" w:rsidRPr="00693B76" w:rsidRDefault="006464A5" w:rsidP="006464A5">
      <w:pPr>
        <w:tabs>
          <w:tab w:val="left" w:pos="2385"/>
        </w:tabs>
        <w:spacing w:line="240" w:lineRule="atLeast"/>
        <w:ind w:right="283"/>
        <w:jc w:val="both"/>
        <w:rPr>
          <w:sz w:val="22"/>
          <w:szCs w:val="22"/>
          <w:lang w:val="bg-BG"/>
        </w:rPr>
      </w:pPr>
    </w:p>
    <w:p w:rsidR="006464A5" w:rsidRPr="00693B76" w:rsidRDefault="006464A5" w:rsidP="00912495">
      <w:pPr>
        <w:spacing w:line="240" w:lineRule="atLeast"/>
        <w:ind w:right="283" w:firstLine="720"/>
        <w:jc w:val="both"/>
        <w:rPr>
          <w:sz w:val="22"/>
          <w:szCs w:val="22"/>
          <w:lang w:val="bg-BG"/>
        </w:rPr>
      </w:pPr>
      <w:r w:rsidRPr="00693B76">
        <w:rPr>
          <w:i/>
          <w:sz w:val="22"/>
          <w:szCs w:val="22"/>
          <w:lang w:val="bg-BG"/>
        </w:rPr>
        <w:t xml:space="preserve">Лихвен риск </w:t>
      </w:r>
    </w:p>
    <w:p w:rsidR="006464A5" w:rsidRPr="00693B76" w:rsidRDefault="006464A5" w:rsidP="0063268A">
      <w:pPr>
        <w:spacing w:line="240" w:lineRule="atLeast"/>
        <w:ind w:right="283" w:firstLine="720"/>
        <w:jc w:val="both"/>
        <w:rPr>
          <w:sz w:val="22"/>
          <w:szCs w:val="22"/>
          <w:lang w:val="bg-BG"/>
        </w:rPr>
      </w:pPr>
      <w:r w:rsidRPr="00693B76">
        <w:rPr>
          <w:sz w:val="22"/>
          <w:szCs w:val="22"/>
          <w:lang w:val="bg-BG"/>
        </w:rPr>
        <w:t xml:space="preserve">Лихвеният риск възниква вследствие на промените на пазарните лихвени проценти, във връзка със </w:t>
      </w:r>
      <w:r w:rsidR="00912495" w:rsidRPr="00693B76">
        <w:rPr>
          <w:sz w:val="22"/>
          <w:szCs w:val="22"/>
          <w:lang w:val="bg-BG"/>
        </w:rPr>
        <w:t>получени и предоставени заеми.</w:t>
      </w:r>
      <w:r w:rsidRPr="00693B76">
        <w:rPr>
          <w:sz w:val="22"/>
          <w:szCs w:val="22"/>
          <w:lang w:val="bg-BG"/>
        </w:rPr>
        <w:t>.</w:t>
      </w:r>
      <w:r w:rsidR="00912495" w:rsidRPr="00693B76">
        <w:rPr>
          <w:sz w:val="22"/>
          <w:szCs w:val="22"/>
          <w:lang w:val="bg-BG"/>
        </w:rPr>
        <w:t>Дружеството е сключило договори за предоставяне на заемни средства към свързани лица.</w:t>
      </w:r>
    </w:p>
    <w:p w:rsidR="006464A5" w:rsidRPr="00693B76" w:rsidRDefault="006464A5" w:rsidP="006464A5">
      <w:pPr>
        <w:spacing w:line="240" w:lineRule="atLeast"/>
        <w:ind w:right="283"/>
        <w:jc w:val="both"/>
        <w:rPr>
          <w:sz w:val="22"/>
          <w:szCs w:val="22"/>
          <w:lang w:val="bg-BG"/>
        </w:rPr>
      </w:pPr>
    </w:p>
    <w:p w:rsidR="0063268A" w:rsidRDefault="0063268A" w:rsidP="00912495">
      <w:pPr>
        <w:spacing w:line="240" w:lineRule="atLeast"/>
        <w:ind w:right="283" w:firstLine="720"/>
        <w:jc w:val="both"/>
        <w:rPr>
          <w:b/>
          <w:sz w:val="22"/>
          <w:szCs w:val="22"/>
          <w:lang w:val="bg-BG"/>
        </w:rPr>
      </w:pPr>
    </w:p>
    <w:p w:rsidR="006464A5" w:rsidRPr="00693B76" w:rsidRDefault="006464A5" w:rsidP="00912495">
      <w:pPr>
        <w:spacing w:line="240" w:lineRule="atLeast"/>
        <w:ind w:right="283" w:firstLine="720"/>
        <w:jc w:val="both"/>
        <w:rPr>
          <w:sz w:val="22"/>
          <w:szCs w:val="22"/>
          <w:lang w:val="bg-BG"/>
        </w:rPr>
      </w:pPr>
      <w:r w:rsidRPr="00693B76">
        <w:rPr>
          <w:b/>
          <w:sz w:val="22"/>
          <w:szCs w:val="22"/>
          <w:lang w:val="bg-BG"/>
        </w:rPr>
        <w:t>ВЕРОЯТНО БЪДЕЩО РАЗВИТИЕ НА ПРЕДПРИЯТИЕТО</w:t>
      </w:r>
    </w:p>
    <w:p w:rsidR="006464A5" w:rsidRPr="00693B76" w:rsidRDefault="006464A5" w:rsidP="006464A5">
      <w:pPr>
        <w:spacing w:line="240" w:lineRule="atLeast"/>
        <w:ind w:right="283"/>
        <w:jc w:val="both"/>
        <w:rPr>
          <w:sz w:val="22"/>
          <w:szCs w:val="22"/>
          <w:lang w:val="bg-BG"/>
        </w:rPr>
      </w:pPr>
      <w:r w:rsidRPr="00693B76">
        <w:rPr>
          <w:sz w:val="22"/>
          <w:szCs w:val="22"/>
          <w:lang w:val="bg-BG"/>
        </w:rPr>
        <w:t>Дружеството предвижда нормално развитие през следващите години от дейността си.</w:t>
      </w:r>
    </w:p>
    <w:p w:rsidR="006464A5" w:rsidRPr="00693B76" w:rsidRDefault="006464A5" w:rsidP="006464A5">
      <w:pPr>
        <w:spacing w:line="240" w:lineRule="atLeast"/>
        <w:ind w:right="283"/>
        <w:jc w:val="both"/>
        <w:rPr>
          <w:sz w:val="22"/>
          <w:szCs w:val="22"/>
          <w:lang w:val="bg-BG"/>
        </w:rPr>
      </w:pPr>
      <w:r w:rsidRPr="00693B76">
        <w:rPr>
          <w:sz w:val="22"/>
          <w:szCs w:val="22"/>
          <w:lang w:val="bg-BG"/>
        </w:rPr>
        <w:t xml:space="preserve"> </w:t>
      </w:r>
    </w:p>
    <w:p w:rsidR="0063268A" w:rsidRDefault="0063268A" w:rsidP="00912495">
      <w:pPr>
        <w:overflowPunct w:val="0"/>
        <w:autoSpaceDE w:val="0"/>
        <w:autoSpaceDN w:val="0"/>
        <w:adjustRightInd w:val="0"/>
        <w:spacing w:line="220" w:lineRule="exact"/>
        <w:ind w:firstLine="720"/>
        <w:jc w:val="both"/>
        <w:textAlignment w:val="baseline"/>
        <w:rPr>
          <w:b/>
          <w:sz w:val="22"/>
          <w:szCs w:val="22"/>
          <w:lang w:val="bg-BG"/>
        </w:rPr>
      </w:pPr>
    </w:p>
    <w:p w:rsidR="006464A5" w:rsidRPr="00693B76" w:rsidRDefault="006464A5" w:rsidP="00912495">
      <w:pPr>
        <w:overflowPunct w:val="0"/>
        <w:autoSpaceDE w:val="0"/>
        <w:autoSpaceDN w:val="0"/>
        <w:adjustRightInd w:val="0"/>
        <w:spacing w:line="220" w:lineRule="exact"/>
        <w:ind w:firstLine="720"/>
        <w:jc w:val="both"/>
        <w:textAlignment w:val="baseline"/>
        <w:rPr>
          <w:rFonts w:ascii="Garamond" w:hAnsi="Garamond"/>
          <w:sz w:val="22"/>
          <w:szCs w:val="22"/>
          <w:lang w:val="en-GB"/>
        </w:rPr>
      </w:pPr>
      <w:r w:rsidRPr="00693B76">
        <w:rPr>
          <w:b/>
          <w:sz w:val="22"/>
          <w:szCs w:val="22"/>
          <w:lang w:val="bg-BG"/>
        </w:rPr>
        <w:t>ДЕЙСТВИЯ В ОБЛАСТТА НА НАУЧНОИЗСЛЕДОВАТЕЛСКАТА И РАЗВОЙНАТА ДЕЙНОСТ</w:t>
      </w:r>
    </w:p>
    <w:p w:rsidR="0063268A" w:rsidRDefault="0063268A" w:rsidP="0063268A">
      <w:pPr>
        <w:spacing w:line="240" w:lineRule="atLeast"/>
        <w:ind w:right="283" w:firstLine="720"/>
        <w:jc w:val="both"/>
        <w:rPr>
          <w:sz w:val="22"/>
          <w:szCs w:val="22"/>
          <w:lang w:val="bg-BG"/>
        </w:rPr>
      </w:pPr>
    </w:p>
    <w:p w:rsidR="006464A5" w:rsidRPr="00693B76" w:rsidRDefault="006464A5" w:rsidP="0063268A">
      <w:pPr>
        <w:spacing w:line="240" w:lineRule="atLeast"/>
        <w:ind w:right="283" w:firstLine="720"/>
        <w:jc w:val="both"/>
        <w:rPr>
          <w:sz w:val="22"/>
          <w:szCs w:val="22"/>
          <w:lang w:val="bg-BG"/>
        </w:rPr>
      </w:pPr>
      <w:r w:rsidRPr="00693B76">
        <w:rPr>
          <w:sz w:val="22"/>
          <w:szCs w:val="22"/>
          <w:lang w:val="bg-BG"/>
        </w:rPr>
        <w:t>Дружеството не извършва дейности в областта на научно-изследователската и развойната дейност.</w:t>
      </w:r>
    </w:p>
    <w:p w:rsidR="006464A5" w:rsidRPr="00693B76" w:rsidRDefault="006464A5" w:rsidP="006464A5">
      <w:pPr>
        <w:overflowPunct w:val="0"/>
        <w:autoSpaceDE w:val="0"/>
        <w:autoSpaceDN w:val="0"/>
        <w:adjustRightInd w:val="0"/>
        <w:spacing w:line="220" w:lineRule="exact"/>
        <w:jc w:val="both"/>
        <w:textAlignment w:val="baseline"/>
        <w:rPr>
          <w:b/>
          <w:sz w:val="22"/>
          <w:szCs w:val="22"/>
          <w:lang w:val="bg-BG"/>
        </w:rPr>
      </w:pPr>
    </w:p>
    <w:p w:rsidR="006464A5" w:rsidRPr="00693B76" w:rsidRDefault="006464A5" w:rsidP="00912495">
      <w:pPr>
        <w:overflowPunct w:val="0"/>
        <w:autoSpaceDE w:val="0"/>
        <w:autoSpaceDN w:val="0"/>
        <w:adjustRightInd w:val="0"/>
        <w:spacing w:line="220" w:lineRule="exact"/>
        <w:ind w:firstLine="720"/>
        <w:jc w:val="both"/>
        <w:textAlignment w:val="baseline"/>
        <w:rPr>
          <w:rFonts w:ascii="Garamond" w:hAnsi="Garamond"/>
          <w:sz w:val="22"/>
          <w:szCs w:val="22"/>
          <w:lang w:val="en-GB"/>
        </w:rPr>
      </w:pPr>
      <w:r w:rsidRPr="00693B76">
        <w:rPr>
          <w:b/>
          <w:sz w:val="22"/>
          <w:szCs w:val="22"/>
          <w:lang w:val="bg-BG"/>
        </w:rPr>
        <w:t>ИНФОРМАЦИЯ ПО ЧЛ. 187Д И ЧЛ. 247 ОТ ТЪРГОВСКИЯ ЗАКОН</w:t>
      </w:r>
    </w:p>
    <w:p w:rsidR="006464A5" w:rsidRPr="00693B76" w:rsidRDefault="006464A5" w:rsidP="0063268A">
      <w:pPr>
        <w:spacing w:line="240" w:lineRule="atLeast"/>
        <w:ind w:right="283" w:firstLine="720"/>
        <w:jc w:val="both"/>
        <w:rPr>
          <w:sz w:val="22"/>
          <w:szCs w:val="22"/>
          <w:lang w:val="bg-BG"/>
        </w:rPr>
      </w:pPr>
      <w:r w:rsidRPr="00693B76">
        <w:rPr>
          <w:b/>
          <w:i/>
          <w:sz w:val="22"/>
          <w:szCs w:val="22"/>
          <w:lang w:val="bg-BG"/>
        </w:rPr>
        <w:t>Акционерен капитал</w:t>
      </w:r>
    </w:p>
    <w:p w:rsidR="00714F4F" w:rsidRPr="00693B76" w:rsidRDefault="006464A5" w:rsidP="0063268A">
      <w:pPr>
        <w:spacing w:line="240" w:lineRule="atLeast"/>
        <w:ind w:right="283" w:firstLine="720"/>
        <w:jc w:val="both"/>
        <w:rPr>
          <w:b/>
          <w:sz w:val="22"/>
          <w:szCs w:val="22"/>
          <w:lang w:val="bg-BG"/>
        </w:rPr>
      </w:pPr>
      <w:r w:rsidRPr="00693B76">
        <w:rPr>
          <w:sz w:val="22"/>
          <w:szCs w:val="22"/>
          <w:lang w:val="bg-BG"/>
        </w:rPr>
        <w:t>Към 31 декември 2015 г. акционерният капитал на Индустриален капитал-холдинг АД е в размер на 15 551 960 лева, с номинал 1 лев на акция.</w:t>
      </w:r>
    </w:p>
    <w:p w:rsidR="0063268A" w:rsidRDefault="0063268A" w:rsidP="00197C22">
      <w:pPr>
        <w:spacing w:before="120"/>
        <w:rPr>
          <w:b/>
          <w:sz w:val="22"/>
          <w:szCs w:val="22"/>
          <w:lang w:val="bg-BG"/>
        </w:rPr>
      </w:pPr>
    </w:p>
    <w:p w:rsidR="001D41ED" w:rsidRPr="00693B76" w:rsidRDefault="001D41ED" w:rsidP="00CA16C5">
      <w:pPr>
        <w:spacing w:before="120"/>
        <w:ind w:firstLine="720"/>
        <w:rPr>
          <w:b/>
          <w:sz w:val="22"/>
          <w:szCs w:val="22"/>
          <w:lang w:val="bg-BG"/>
        </w:rPr>
      </w:pPr>
      <w:r w:rsidRPr="00693B76">
        <w:rPr>
          <w:b/>
          <w:sz w:val="22"/>
          <w:szCs w:val="22"/>
          <w:lang w:val="bg-BG"/>
        </w:rPr>
        <w:t>2. Счетоводна политика</w:t>
      </w:r>
    </w:p>
    <w:p w:rsidR="001D41ED" w:rsidRPr="00693B76" w:rsidRDefault="001D41ED" w:rsidP="00095740">
      <w:pPr>
        <w:spacing w:before="60"/>
        <w:ind w:firstLine="720"/>
        <w:jc w:val="both"/>
        <w:rPr>
          <w:snapToGrid w:val="0"/>
          <w:sz w:val="22"/>
          <w:szCs w:val="22"/>
          <w:lang w:val="bg-BG"/>
        </w:rPr>
      </w:pPr>
      <w:r w:rsidRPr="00693B76">
        <w:rPr>
          <w:sz w:val="22"/>
          <w:szCs w:val="22"/>
          <w:lang w:val="bg-BG"/>
        </w:rPr>
        <w:t>Съгласно действащото счетоводно законодателство в България, от началото на 2007 г. Индустриален капитал-холдинг АД прилага Международните стандарти за финансови отчети</w:t>
      </w:r>
      <w:r w:rsidRPr="00693B76">
        <w:rPr>
          <w:sz w:val="22"/>
          <w:szCs w:val="22"/>
        </w:rPr>
        <w:t xml:space="preserve">. </w:t>
      </w:r>
      <w:r w:rsidRPr="00693B76">
        <w:rPr>
          <w:sz w:val="22"/>
          <w:szCs w:val="22"/>
          <w:lang w:val="bg-BG"/>
        </w:rPr>
        <w:t xml:space="preserve">Финансовият отчет към  </w:t>
      </w:r>
      <w:r w:rsidR="001D16B5">
        <w:rPr>
          <w:color w:val="0000FF"/>
          <w:sz w:val="22"/>
          <w:szCs w:val="22"/>
          <w:lang w:val="bg-BG"/>
        </w:rPr>
        <w:t>30.0</w:t>
      </w:r>
      <w:r w:rsidR="001D16B5">
        <w:rPr>
          <w:color w:val="0000FF"/>
          <w:sz w:val="22"/>
          <w:szCs w:val="22"/>
        </w:rPr>
        <w:t>9</w:t>
      </w:r>
      <w:r w:rsidR="00885137">
        <w:rPr>
          <w:color w:val="0000FF"/>
          <w:sz w:val="22"/>
          <w:szCs w:val="22"/>
          <w:lang w:val="bg-BG"/>
        </w:rPr>
        <w:t>.2016</w:t>
      </w:r>
      <w:r w:rsidRPr="00693B76">
        <w:rPr>
          <w:color w:val="0000FF"/>
          <w:sz w:val="22"/>
          <w:szCs w:val="22"/>
          <w:lang w:val="bg-BG"/>
        </w:rPr>
        <w:t xml:space="preserve"> </w:t>
      </w:r>
      <w:r w:rsidRPr="00693B76">
        <w:rPr>
          <w:sz w:val="22"/>
          <w:szCs w:val="22"/>
          <w:lang w:val="bg-BG"/>
        </w:rPr>
        <w:t xml:space="preserve">г. е изготвен в съответствие с Международните стандарти за финансови отчети, издадени или редактирани от Международния комитет по счетоводни стандарти (KMCC/IASC), както и от Съвета по Международни счетоводни стандарти (CMCC/IASB), утвърдени с ПМС № 207 от 07.08.2006г. (обн.ДВ, бр.66 от </w:t>
      </w:r>
      <w:smartTag w:uri="urn:schemas-microsoft-com:office:smarttags" w:element="metricconverter">
        <w:smartTagPr>
          <w:attr w:name="ProductID" w:val="2006 г"/>
        </w:smartTagPr>
        <w:r w:rsidRPr="00693B76">
          <w:rPr>
            <w:sz w:val="22"/>
            <w:szCs w:val="22"/>
            <w:lang w:val="bg-BG"/>
          </w:rPr>
          <w:t>2006 г</w:t>
        </w:r>
      </w:smartTag>
      <w:r w:rsidRPr="00693B76">
        <w:rPr>
          <w:sz w:val="22"/>
          <w:szCs w:val="22"/>
          <w:lang w:val="bg-BG"/>
        </w:rPr>
        <w:t>.).</w:t>
      </w:r>
      <w:r w:rsidRPr="00693B76">
        <w:rPr>
          <w:sz w:val="22"/>
          <w:szCs w:val="22"/>
        </w:rPr>
        <w:t xml:space="preserve"> </w:t>
      </w:r>
      <w:r w:rsidRPr="00693B76">
        <w:rPr>
          <w:sz w:val="22"/>
          <w:szCs w:val="22"/>
          <w:lang w:val="bg-BG"/>
        </w:rPr>
        <w:t xml:space="preserve">Дружеството продължава същата счетоводна политика, както и при изготвянето на финансовите отчети през </w:t>
      </w:r>
      <w:r w:rsidR="00885137">
        <w:rPr>
          <w:color w:val="0000FF"/>
          <w:sz w:val="22"/>
          <w:szCs w:val="22"/>
          <w:lang w:val="bg-BG"/>
        </w:rPr>
        <w:t>2015</w:t>
      </w:r>
      <w:r w:rsidRPr="00693B76">
        <w:rPr>
          <w:color w:val="0000FF"/>
          <w:sz w:val="22"/>
          <w:szCs w:val="22"/>
          <w:lang w:val="bg-BG"/>
        </w:rPr>
        <w:t xml:space="preserve"> </w:t>
      </w:r>
      <w:r w:rsidRPr="00693B76">
        <w:rPr>
          <w:sz w:val="22"/>
          <w:szCs w:val="22"/>
          <w:lang w:val="bg-BG"/>
        </w:rPr>
        <w:t>г.</w:t>
      </w:r>
    </w:p>
    <w:p w:rsidR="001D41ED" w:rsidRPr="00693B76" w:rsidRDefault="001D41ED" w:rsidP="00CA16C5">
      <w:pPr>
        <w:spacing w:before="120"/>
        <w:ind w:firstLine="720"/>
        <w:jc w:val="both"/>
        <w:rPr>
          <w:snapToGrid w:val="0"/>
          <w:sz w:val="22"/>
          <w:szCs w:val="22"/>
          <w:lang w:val="bg-BG"/>
        </w:rPr>
      </w:pPr>
      <w:r w:rsidRPr="00693B76">
        <w:rPr>
          <w:snapToGrid w:val="0"/>
          <w:sz w:val="22"/>
          <w:szCs w:val="22"/>
          <w:lang w:val="bg-BG"/>
        </w:rPr>
        <w:t>При организиране на счетоводното отчитане на стопанските операции, дружеството е спазвало основните принципи, определени в чл. 4 от Закона за счетоводството и изискванията, определени в Международните счетоводни стандарти, в Индивидуалния сметкоплан и индивидуалната Счетоводна политика на предприятието. За организиране на счетоводната отчетност е изграден Индивидуален сметкоплан. Окончателното приключване на счетоводните сметки се извършва само в края на финансовата година, която съвпада с календарната. Годишните финансови отчети се съставят след изготвяне на Годишната данъчна декларация и начисляване на дължимите данъци за отчетния период. Тогава се установява и окончателният финансов резултат на дружеството.</w:t>
      </w:r>
    </w:p>
    <w:p w:rsidR="001D41ED" w:rsidRPr="00693B76" w:rsidRDefault="001D41ED" w:rsidP="00912495">
      <w:pPr>
        <w:spacing w:before="120"/>
        <w:ind w:firstLine="720"/>
        <w:jc w:val="both"/>
        <w:rPr>
          <w:snapToGrid w:val="0"/>
          <w:sz w:val="22"/>
          <w:szCs w:val="22"/>
          <w:lang w:val="bg-BG"/>
        </w:rPr>
      </w:pPr>
      <w:r w:rsidRPr="00693B76">
        <w:rPr>
          <w:snapToGrid w:val="0"/>
          <w:sz w:val="22"/>
          <w:szCs w:val="22"/>
          <w:lang w:val="bg-BG"/>
        </w:rPr>
        <w:lastRenderedPageBreak/>
        <w:t>Счетоводното отчитане се извършва чрез използване на специализиран счетоводен програмен продукт Бизнес Навигатор, версия 6.11.</w:t>
      </w:r>
    </w:p>
    <w:p w:rsidR="00912495" w:rsidRPr="00693B76" w:rsidRDefault="00912495" w:rsidP="00912495">
      <w:pPr>
        <w:spacing w:before="120"/>
        <w:ind w:firstLine="720"/>
        <w:jc w:val="both"/>
        <w:rPr>
          <w:snapToGrid w:val="0"/>
          <w:sz w:val="22"/>
          <w:szCs w:val="22"/>
          <w:lang w:val="bg-BG"/>
        </w:rPr>
      </w:pPr>
    </w:p>
    <w:p w:rsidR="00FD6567" w:rsidRPr="00693B76" w:rsidRDefault="00FD6567" w:rsidP="00FD6567">
      <w:pPr>
        <w:spacing w:before="120"/>
        <w:ind w:firstLine="720"/>
        <w:jc w:val="both"/>
        <w:rPr>
          <w:b/>
          <w:snapToGrid w:val="0"/>
          <w:sz w:val="22"/>
          <w:szCs w:val="22"/>
          <w:lang w:val="bg-BG"/>
        </w:rPr>
      </w:pPr>
      <w:r w:rsidRPr="00693B76">
        <w:rPr>
          <w:b/>
          <w:snapToGrid w:val="0"/>
          <w:sz w:val="22"/>
          <w:szCs w:val="22"/>
          <w:lang w:val="bg-BG"/>
        </w:rPr>
        <w:t>Нови и изменени стандарти и разяснения</w:t>
      </w:r>
    </w:p>
    <w:p w:rsidR="00223CF9" w:rsidRPr="00693B76" w:rsidRDefault="00FD6567" w:rsidP="00FD6567">
      <w:pPr>
        <w:spacing w:before="120"/>
        <w:ind w:firstLine="720"/>
        <w:jc w:val="both"/>
        <w:rPr>
          <w:snapToGrid w:val="0"/>
          <w:sz w:val="22"/>
          <w:szCs w:val="22"/>
          <w:lang w:val="bg-BG"/>
        </w:rPr>
      </w:pPr>
      <w:r w:rsidRPr="00693B76">
        <w:rPr>
          <w:snapToGrid w:val="0"/>
          <w:sz w:val="22"/>
          <w:szCs w:val="22"/>
          <w:lang w:val="bg-BG"/>
        </w:rPr>
        <w:t>Счетоводните политики на Дружеството са последователни с тези, прилагани през предходния отчетен период</w:t>
      </w:r>
      <w:r w:rsidRPr="00693B76">
        <w:rPr>
          <w:snapToGrid w:val="0"/>
          <w:sz w:val="22"/>
          <w:szCs w:val="22"/>
        </w:rPr>
        <w:t>.</w:t>
      </w:r>
      <w:r w:rsidRPr="00693B76">
        <w:rPr>
          <w:snapToGrid w:val="0"/>
          <w:sz w:val="22"/>
          <w:szCs w:val="22"/>
          <w:lang w:val="bg-BG"/>
        </w:rPr>
        <w:t xml:space="preserve"> Следните нови и изменени МСФО и Разяснения на Комитета по разяснения по Международните стандарти за финансово отчитане </w:t>
      </w:r>
      <w:r w:rsidRPr="00693B76">
        <w:rPr>
          <w:snapToGrid w:val="0"/>
          <w:sz w:val="22"/>
          <w:szCs w:val="22"/>
        </w:rPr>
        <w:t>(</w:t>
      </w:r>
      <w:r w:rsidRPr="00693B76">
        <w:rPr>
          <w:snapToGrid w:val="0"/>
          <w:sz w:val="22"/>
          <w:szCs w:val="22"/>
          <w:lang w:val="bg-BG"/>
        </w:rPr>
        <w:t>КРМСФО</w:t>
      </w:r>
      <w:r w:rsidRPr="00693B76">
        <w:rPr>
          <w:snapToGrid w:val="0"/>
          <w:sz w:val="22"/>
          <w:szCs w:val="22"/>
        </w:rPr>
        <w:t>)</w:t>
      </w:r>
      <w:r w:rsidR="00223CF9" w:rsidRPr="00693B76">
        <w:rPr>
          <w:snapToGrid w:val="0"/>
          <w:sz w:val="22"/>
          <w:szCs w:val="22"/>
          <w:lang w:val="bg-BG"/>
        </w:rPr>
        <w:t>:</w:t>
      </w:r>
      <w:r w:rsidRPr="00693B76">
        <w:rPr>
          <w:snapToGrid w:val="0"/>
          <w:sz w:val="22"/>
          <w:szCs w:val="22"/>
          <w:lang w:val="bg-BG"/>
        </w:rPr>
        <w:t xml:space="preserve"> </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МСС 28 </w:t>
      </w:r>
      <w:r w:rsidRPr="00693B76">
        <w:rPr>
          <w:i/>
          <w:snapToGrid w:val="0"/>
          <w:sz w:val="22"/>
          <w:szCs w:val="22"/>
          <w:lang w:val="bg-BG"/>
        </w:rPr>
        <w:t>Инвестиции в асоциирани предприятия и съвместни предприятия (Преработен)</w:t>
      </w:r>
    </w:p>
    <w:p w:rsidR="00FD6567" w:rsidRPr="00693B76" w:rsidRDefault="00FD6567" w:rsidP="00FD6567">
      <w:pPr>
        <w:numPr>
          <w:ilvl w:val="0"/>
          <w:numId w:val="17"/>
        </w:numPr>
        <w:spacing w:before="120"/>
        <w:jc w:val="both"/>
        <w:rPr>
          <w:i/>
          <w:snapToGrid w:val="0"/>
          <w:sz w:val="22"/>
          <w:szCs w:val="22"/>
          <w:lang w:val="en-GB"/>
        </w:rPr>
      </w:pPr>
      <w:r w:rsidRPr="00693B76">
        <w:rPr>
          <w:snapToGrid w:val="0"/>
          <w:sz w:val="22"/>
          <w:szCs w:val="22"/>
          <w:lang w:val="bg-BG"/>
        </w:rPr>
        <w:t xml:space="preserve">МСС 32 </w:t>
      </w:r>
      <w:r w:rsidRPr="00693B76">
        <w:rPr>
          <w:i/>
          <w:snapToGrid w:val="0"/>
          <w:sz w:val="22"/>
          <w:szCs w:val="22"/>
          <w:lang w:val="bg-BG"/>
        </w:rPr>
        <w:t>Финансови инструменти: Представяне</w:t>
      </w:r>
      <w:r w:rsidRPr="00693B76">
        <w:rPr>
          <w:i/>
          <w:snapToGrid w:val="0"/>
          <w:sz w:val="22"/>
          <w:szCs w:val="22"/>
        </w:rPr>
        <w:t xml:space="preserve"> (</w:t>
      </w:r>
      <w:r w:rsidRPr="00693B76">
        <w:rPr>
          <w:i/>
          <w:snapToGrid w:val="0"/>
          <w:sz w:val="22"/>
          <w:szCs w:val="22"/>
          <w:lang w:val="bg-BG"/>
        </w:rPr>
        <w:t>Изменен</w:t>
      </w:r>
      <w:r w:rsidRPr="00693B76">
        <w:rPr>
          <w:i/>
          <w:snapToGrid w:val="0"/>
          <w:sz w:val="22"/>
          <w:szCs w:val="22"/>
        </w:rPr>
        <w:t xml:space="preserve">) – </w:t>
      </w:r>
      <w:r w:rsidRPr="00693B76">
        <w:rPr>
          <w:i/>
          <w:snapToGrid w:val="0"/>
          <w:sz w:val="22"/>
          <w:szCs w:val="22"/>
          <w:lang w:val="bg-BG"/>
        </w:rPr>
        <w:t>Нетно представяне на финансови активи и финансови пасиви</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МСФО 10 </w:t>
      </w:r>
      <w:r w:rsidRPr="00693B76">
        <w:rPr>
          <w:i/>
          <w:snapToGrid w:val="0"/>
          <w:sz w:val="22"/>
          <w:szCs w:val="22"/>
          <w:lang w:val="bg-BG"/>
        </w:rPr>
        <w:t xml:space="preserve">Консолидирани финансови отчети; </w:t>
      </w:r>
      <w:r w:rsidRPr="00693B76">
        <w:rPr>
          <w:snapToGrid w:val="0"/>
          <w:sz w:val="22"/>
          <w:szCs w:val="22"/>
          <w:lang w:val="bg-BG"/>
        </w:rPr>
        <w:t>МСС 27</w:t>
      </w:r>
      <w:r w:rsidRPr="00693B76">
        <w:rPr>
          <w:i/>
          <w:snapToGrid w:val="0"/>
          <w:sz w:val="22"/>
          <w:szCs w:val="22"/>
          <w:lang w:val="bg-BG"/>
        </w:rPr>
        <w:t xml:space="preserve"> Индивидуални финансови отчети (Преработен)</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МСФО 11 </w:t>
      </w:r>
      <w:r w:rsidRPr="00693B76">
        <w:rPr>
          <w:i/>
          <w:snapToGrid w:val="0"/>
          <w:sz w:val="22"/>
          <w:szCs w:val="22"/>
          <w:lang w:val="bg-BG"/>
        </w:rPr>
        <w:t>Съвместни споразумения</w:t>
      </w:r>
      <w:r w:rsidRPr="00693B76">
        <w:rPr>
          <w:snapToGrid w:val="0"/>
          <w:sz w:val="22"/>
          <w:szCs w:val="22"/>
          <w:lang w:val="bg-BG"/>
        </w:rPr>
        <w:t xml:space="preserve"> </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МСФО 12 </w:t>
      </w:r>
      <w:r w:rsidRPr="00693B76">
        <w:rPr>
          <w:i/>
          <w:snapToGrid w:val="0"/>
          <w:sz w:val="22"/>
          <w:szCs w:val="22"/>
          <w:lang w:val="bg-BG"/>
        </w:rPr>
        <w:t>Оповестяване на участия в други предприятия</w:t>
      </w:r>
      <w:r w:rsidRPr="00693B76">
        <w:rPr>
          <w:snapToGrid w:val="0"/>
          <w:sz w:val="22"/>
          <w:szCs w:val="22"/>
          <w:lang w:val="bg-BG"/>
        </w:rPr>
        <w:t xml:space="preserve"> </w:t>
      </w:r>
    </w:p>
    <w:p w:rsidR="00FD6567" w:rsidRPr="00693B76" w:rsidRDefault="00FD6567" w:rsidP="00FD6567">
      <w:pPr>
        <w:numPr>
          <w:ilvl w:val="0"/>
          <w:numId w:val="17"/>
        </w:numPr>
        <w:spacing w:before="120"/>
        <w:jc w:val="both"/>
        <w:rPr>
          <w:i/>
          <w:snapToGrid w:val="0"/>
          <w:sz w:val="22"/>
          <w:szCs w:val="22"/>
        </w:rPr>
      </w:pPr>
      <w:r w:rsidRPr="00693B76">
        <w:rPr>
          <w:snapToGrid w:val="0"/>
          <w:sz w:val="22"/>
          <w:szCs w:val="22"/>
          <w:lang w:val="bg-BG"/>
        </w:rPr>
        <w:t>МСС 39</w:t>
      </w:r>
      <w:r w:rsidRPr="00693B76">
        <w:rPr>
          <w:i/>
          <w:snapToGrid w:val="0"/>
          <w:sz w:val="22"/>
          <w:szCs w:val="22"/>
        </w:rPr>
        <w:t xml:space="preserve"> </w:t>
      </w:r>
      <w:r w:rsidRPr="00693B76">
        <w:rPr>
          <w:i/>
          <w:snapToGrid w:val="0"/>
          <w:sz w:val="22"/>
          <w:szCs w:val="22"/>
          <w:lang w:val="bg-BG"/>
        </w:rPr>
        <w:t>Финансови инструменти: Признаване и оценяване</w:t>
      </w:r>
      <w:r w:rsidRPr="00693B76">
        <w:rPr>
          <w:snapToGrid w:val="0"/>
          <w:sz w:val="22"/>
          <w:szCs w:val="22"/>
          <w:lang w:val="bg-BG"/>
        </w:rPr>
        <w:t xml:space="preserve"> </w:t>
      </w:r>
      <w:r w:rsidRPr="00693B76">
        <w:rPr>
          <w:bCs/>
          <w:i/>
          <w:snapToGrid w:val="0"/>
          <w:sz w:val="22"/>
          <w:szCs w:val="22"/>
          <w:lang w:val="bg-BG"/>
        </w:rPr>
        <w:t xml:space="preserve">(Изменен) – Новиране на деривативи и продължаване на отчитането на хеджиране </w:t>
      </w:r>
      <w:r w:rsidRPr="00693B76">
        <w:rPr>
          <w:snapToGrid w:val="0"/>
          <w:sz w:val="22"/>
          <w:szCs w:val="22"/>
          <w:lang w:val="bg-BG"/>
        </w:rPr>
        <w:t xml:space="preserve"> </w:t>
      </w:r>
    </w:p>
    <w:p w:rsidR="00FD6567" w:rsidRPr="00693B76" w:rsidRDefault="00FD6567" w:rsidP="00FD6567">
      <w:pPr>
        <w:numPr>
          <w:ilvl w:val="0"/>
          <w:numId w:val="17"/>
        </w:numPr>
        <w:spacing w:before="120"/>
        <w:jc w:val="both"/>
        <w:rPr>
          <w:i/>
          <w:snapToGrid w:val="0"/>
          <w:sz w:val="22"/>
          <w:szCs w:val="22"/>
          <w:lang w:val="bg-BG"/>
        </w:rPr>
      </w:pPr>
      <w:r w:rsidRPr="00693B76">
        <w:rPr>
          <w:snapToGrid w:val="0"/>
          <w:sz w:val="22"/>
          <w:szCs w:val="22"/>
          <w:lang w:val="bg-BG"/>
        </w:rPr>
        <w:t xml:space="preserve">МСС 36 </w:t>
      </w:r>
      <w:r w:rsidRPr="00693B76">
        <w:rPr>
          <w:i/>
          <w:snapToGrid w:val="0"/>
          <w:sz w:val="22"/>
          <w:szCs w:val="22"/>
          <w:lang w:val="bg-BG"/>
        </w:rPr>
        <w:t>Обезценка на активи (Изменен) – Оповестяване на възстановима стойност на нефинансови активи</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КРМСФО 21 </w:t>
      </w:r>
      <w:r w:rsidRPr="00693B76">
        <w:rPr>
          <w:i/>
          <w:snapToGrid w:val="0"/>
          <w:sz w:val="22"/>
          <w:szCs w:val="22"/>
          <w:lang w:val="bg-BG"/>
        </w:rPr>
        <w:t>Налози</w:t>
      </w:r>
      <w:r w:rsidRPr="00693B76">
        <w:rPr>
          <w:snapToGrid w:val="0"/>
          <w:sz w:val="22"/>
          <w:szCs w:val="22"/>
          <w:lang w:val="bg-BG"/>
        </w:rPr>
        <w:t xml:space="preserve"> </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МСФО 3 </w:t>
      </w:r>
      <w:r w:rsidRPr="00693B76">
        <w:rPr>
          <w:i/>
          <w:snapToGrid w:val="0"/>
          <w:sz w:val="22"/>
          <w:szCs w:val="22"/>
          <w:lang w:val="bg-BG"/>
        </w:rPr>
        <w:t>Бизнес комбинации - отчитане</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МСФО 13 </w:t>
      </w:r>
      <w:r w:rsidRPr="00693B76">
        <w:rPr>
          <w:i/>
          <w:snapToGrid w:val="0"/>
          <w:sz w:val="22"/>
          <w:szCs w:val="22"/>
          <w:lang w:val="bg-BG"/>
        </w:rPr>
        <w:t>Оценяване на справедлива стойност</w:t>
      </w:r>
    </w:p>
    <w:p w:rsidR="00FD6567" w:rsidRPr="00693B76" w:rsidRDefault="00FD6567" w:rsidP="00FD6567">
      <w:pPr>
        <w:numPr>
          <w:ilvl w:val="0"/>
          <w:numId w:val="17"/>
        </w:numPr>
        <w:spacing w:before="120"/>
        <w:jc w:val="both"/>
        <w:rPr>
          <w:snapToGrid w:val="0"/>
          <w:sz w:val="22"/>
          <w:szCs w:val="22"/>
          <w:lang w:val="bg-BG"/>
        </w:rPr>
      </w:pPr>
      <w:r w:rsidRPr="00693B76">
        <w:rPr>
          <w:snapToGrid w:val="0"/>
          <w:sz w:val="22"/>
          <w:szCs w:val="22"/>
          <w:lang w:val="bg-BG"/>
        </w:rPr>
        <w:t xml:space="preserve">МСС 40 </w:t>
      </w:r>
      <w:r w:rsidRPr="00693B76">
        <w:rPr>
          <w:i/>
          <w:snapToGrid w:val="0"/>
          <w:sz w:val="22"/>
          <w:szCs w:val="22"/>
          <w:lang w:val="bg-BG"/>
        </w:rPr>
        <w:t>Отчитане на инвестиционни имоти</w:t>
      </w:r>
    </w:p>
    <w:p w:rsidR="00FD6567" w:rsidRPr="00693B76" w:rsidRDefault="00FD6567" w:rsidP="00223CF9">
      <w:pPr>
        <w:spacing w:before="120"/>
        <w:ind w:firstLine="720"/>
        <w:jc w:val="both"/>
        <w:rPr>
          <w:snapToGrid w:val="0"/>
          <w:sz w:val="22"/>
          <w:szCs w:val="22"/>
          <w:lang w:val="bg-BG"/>
        </w:rPr>
      </w:pPr>
    </w:p>
    <w:p w:rsidR="00FD6567" w:rsidRPr="00693B76" w:rsidRDefault="00FD6567" w:rsidP="00FD6567">
      <w:pPr>
        <w:spacing w:before="120"/>
        <w:ind w:firstLine="720"/>
        <w:jc w:val="both"/>
        <w:rPr>
          <w:b/>
          <w:i/>
          <w:snapToGrid w:val="0"/>
          <w:sz w:val="22"/>
          <w:szCs w:val="22"/>
          <w:lang w:val="bg-BG"/>
        </w:rPr>
      </w:pPr>
      <w:r w:rsidRPr="00693B76">
        <w:rPr>
          <w:b/>
          <w:snapToGrid w:val="0"/>
          <w:sz w:val="22"/>
          <w:szCs w:val="22"/>
          <w:lang w:val="bg-BG"/>
        </w:rPr>
        <w:t>МСС 28</w:t>
      </w:r>
      <w:r w:rsidRPr="00693B76">
        <w:rPr>
          <w:b/>
          <w:i/>
          <w:snapToGrid w:val="0"/>
          <w:sz w:val="22"/>
          <w:szCs w:val="22"/>
          <w:lang w:val="bg-BG"/>
        </w:rPr>
        <w:t xml:space="preserve"> Инвестиции в асоциирани предприятия и съвместни предприятия (Преработен)</w:t>
      </w:r>
    </w:p>
    <w:p w:rsidR="00FD6567" w:rsidRPr="00693B76" w:rsidRDefault="00FD6567" w:rsidP="00FD6567">
      <w:pPr>
        <w:spacing w:before="120"/>
        <w:ind w:firstLine="720"/>
        <w:jc w:val="both"/>
        <w:rPr>
          <w:snapToGrid w:val="0"/>
          <w:sz w:val="22"/>
          <w:szCs w:val="22"/>
          <w:lang w:val="bg-BG"/>
        </w:rPr>
      </w:pPr>
      <w:r w:rsidRPr="00693B76">
        <w:rPr>
          <w:snapToGrid w:val="0"/>
          <w:sz w:val="22"/>
          <w:szCs w:val="22"/>
          <w:lang w:val="bg-BG"/>
        </w:rPr>
        <w:t xml:space="preserve">С въвеждането на новите МСФО 11 и МСФО 12, МСС 28 беше преименуван на МСС 28 Инвестиции в асоциирани предприятия и съвместни предприятия. Стандартът описва приложението на метода на собствения капитал по отношение на инвестициите в съвместни предприятия в допълнение на това за асоциираните предприятия. </w:t>
      </w:r>
    </w:p>
    <w:p w:rsidR="00FD6567" w:rsidRPr="00693B76" w:rsidRDefault="00FD6567" w:rsidP="00FD6567">
      <w:pPr>
        <w:spacing w:before="120"/>
        <w:ind w:firstLine="720"/>
        <w:jc w:val="both"/>
        <w:rPr>
          <w:snapToGrid w:val="0"/>
          <w:sz w:val="22"/>
          <w:szCs w:val="22"/>
        </w:rPr>
      </w:pPr>
    </w:p>
    <w:p w:rsidR="00FD6567" w:rsidRPr="00693B76" w:rsidRDefault="00FD6567" w:rsidP="00FD6567">
      <w:pPr>
        <w:spacing w:before="120"/>
        <w:ind w:firstLine="720"/>
        <w:jc w:val="both"/>
        <w:rPr>
          <w:b/>
          <w:snapToGrid w:val="0"/>
          <w:sz w:val="22"/>
          <w:szCs w:val="22"/>
          <w:lang w:val="bg-BG"/>
        </w:rPr>
      </w:pPr>
      <w:r w:rsidRPr="00693B76">
        <w:rPr>
          <w:b/>
          <w:snapToGrid w:val="0"/>
          <w:sz w:val="22"/>
          <w:szCs w:val="22"/>
          <w:lang w:val="bg-BG"/>
        </w:rPr>
        <w:t>МСС 32</w:t>
      </w:r>
      <w:r w:rsidRPr="00693B76">
        <w:rPr>
          <w:b/>
          <w:i/>
          <w:snapToGrid w:val="0"/>
          <w:sz w:val="22"/>
          <w:szCs w:val="22"/>
          <w:lang w:val="bg-BG"/>
        </w:rPr>
        <w:t xml:space="preserve"> Финансови инструменти</w:t>
      </w:r>
      <w:r w:rsidRPr="00693B76">
        <w:rPr>
          <w:b/>
          <w:i/>
          <w:snapToGrid w:val="0"/>
          <w:sz w:val="22"/>
          <w:szCs w:val="22"/>
        </w:rPr>
        <w:t>:</w:t>
      </w:r>
      <w:r w:rsidRPr="00693B76">
        <w:rPr>
          <w:b/>
          <w:i/>
          <w:snapToGrid w:val="0"/>
          <w:sz w:val="22"/>
          <w:szCs w:val="22"/>
          <w:lang w:val="bg-BG"/>
        </w:rPr>
        <w:t xml:space="preserve"> Представяне</w:t>
      </w:r>
      <w:r w:rsidRPr="00693B76">
        <w:rPr>
          <w:b/>
          <w:i/>
          <w:snapToGrid w:val="0"/>
          <w:sz w:val="22"/>
          <w:szCs w:val="22"/>
        </w:rPr>
        <w:t xml:space="preserve"> </w:t>
      </w:r>
      <w:r w:rsidRPr="00693B76">
        <w:rPr>
          <w:b/>
          <w:i/>
          <w:snapToGrid w:val="0"/>
          <w:sz w:val="22"/>
          <w:szCs w:val="22"/>
          <w:lang w:val="bg-BG"/>
        </w:rPr>
        <w:t xml:space="preserve">(Изменение) – </w:t>
      </w:r>
      <w:r w:rsidRPr="00693B76">
        <w:rPr>
          <w:b/>
          <w:snapToGrid w:val="0"/>
          <w:sz w:val="22"/>
          <w:szCs w:val="22"/>
          <w:lang w:val="bg-BG"/>
        </w:rPr>
        <w:t xml:space="preserve">Нетно представяне на финансови активи и финансови пасиви </w:t>
      </w:r>
    </w:p>
    <w:p w:rsidR="00FD6567" w:rsidRPr="00693B76" w:rsidRDefault="00FD6567" w:rsidP="00FD6567">
      <w:pPr>
        <w:spacing w:before="120"/>
        <w:ind w:firstLine="720"/>
        <w:jc w:val="both"/>
        <w:rPr>
          <w:snapToGrid w:val="0"/>
          <w:sz w:val="22"/>
          <w:szCs w:val="22"/>
          <w:lang w:val="bg-BG"/>
        </w:rPr>
      </w:pPr>
      <w:r w:rsidRPr="00693B76">
        <w:rPr>
          <w:snapToGrid w:val="0"/>
          <w:sz w:val="22"/>
          <w:szCs w:val="22"/>
        </w:rPr>
        <w:t xml:space="preserve">Изменението </w:t>
      </w:r>
      <w:r w:rsidRPr="00693B76">
        <w:rPr>
          <w:snapToGrid w:val="0"/>
          <w:sz w:val="22"/>
          <w:szCs w:val="22"/>
          <w:lang w:val="bg-BG"/>
        </w:rPr>
        <w:t xml:space="preserve">уточнява </w:t>
      </w:r>
      <w:r w:rsidRPr="00693B76">
        <w:rPr>
          <w:snapToGrid w:val="0"/>
          <w:sz w:val="22"/>
          <w:szCs w:val="22"/>
        </w:rPr>
        <w:t xml:space="preserve">значението на „понастоящем има законово </w:t>
      </w:r>
      <w:r w:rsidRPr="00693B76">
        <w:rPr>
          <w:snapToGrid w:val="0"/>
          <w:sz w:val="22"/>
          <w:szCs w:val="22"/>
          <w:lang w:val="bg-BG"/>
        </w:rPr>
        <w:t xml:space="preserve">упражняемо </w:t>
      </w:r>
      <w:r w:rsidRPr="00693B76">
        <w:rPr>
          <w:snapToGrid w:val="0"/>
          <w:sz w:val="22"/>
          <w:szCs w:val="22"/>
        </w:rPr>
        <w:t>право да нетира”</w:t>
      </w:r>
      <w:r w:rsidRPr="00693B76">
        <w:rPr>
          <w:snapToGrid w:val="0"/>
          <w:sz w:val="22"/>
          <w:szCs w:val="22"/>
          <w:lang w:val="bg-BG"/>
        </w:rPr>
        <w:t>, както и</w:t>
      </w:r>
      <w:r w:rsidRPr="00693B76">
        <w:rPr>
          <w:snapToGrid w:val="0"/>
          <w:sz w:val="22"/>
          <w:szCs w:val="22"/>
        </w:rPr>
        <w:t xml:space="preserve"> прилагането на критериите на МСС 32 за нетно представяне п</w:t>
      </w:r>
      <w:r w:rsidRPr="00693B76">
        <w:rPr>
          <w:snapToGrid w:val="0"/>
          <w:sz w:val="22"/>
          <w:szCs w:val="22"/>
          <w:lang w:val="bg-BG"/>
        </w:rPr>
        <w:t xml:space="preserve">о отношение на </w:t>
      </w:r>
      <w:r w:rsidRPr="00693B76">
        <w:rPr>
          <w:snapToGrid w:val="0"/>
          <w:sz w:val="22"/>
          <w:szCs w:val="22"/>
        </w:rPr>
        <w:t>системи за сетълмънт</w:t>
      </w:r>
    </w:p>
    <w:p w:rsidR="00223CF9" w:rsidRPr="00693B76" w:rsidRDefault="00223CF9" w:rsidP="00C4435D">
      <w:pPr>
        <w:autoSpaceDE w:val="0"/>
        <w:autoSpaceDN w:val="0"/>
        <w:adjustRightInd w:val="0"/>
        <w:spacing w:line="240" w:lineRule="atLeast"/>
        <w:jc w:val="both"/>
        <w:rPr>
          <w:b/>
          <w:sz w:val="22"/>
          <w:szCs w:val="22"/>
          <w:lang w:val="bg-BG"/>
        </w:rPr>
      </w:pPr>
    </w:p>
    <w:p w:rsidR="00C4435D" w:rsidRPr="00693B76" w:rsidRDefault="00C4435D" w:rsidP="00223CF9">
      <w:pPr>
        <w:autoSpaceDE w:val="0"/>
        <w:autoSpaceDN w:val="0"/>
        <w:adjustRightInd w:val="0"/>
        <w:spacing w:line="240" w:lineRule="atLeast"/>
        <w:ind w:firstLine="720"/>
        <w:jc w:val="both"/>
        <w:rPr>
          <w:b/>
          <w:i/>
          <w:sz w:val="22"/>
          <w:szCs w:val="22"/>
          <w:lang w:val="bg-BG"/>
        </w:rPr>
      </w:pPr>
      <w:r w:rsidRPr="00693B76">
        <w:rPr>
          <w:b/>
          <w:sz w:val="22"/>
          <w:szCs w:val="22"/>
          <w:lang w:val="bg-BG"/>
        </w:rPr>
        <w:t xml:space="preserve">МСФО 10 </w:t>
      </w:r>
      <w:r w:rsidRPr="00693B76">
        <w:rPr>
          <w:b/>
          <w:i/>
          <w:sz w:val="22"/>
          <w:szCs w:val="22"/>
          <w:lang w:val="bg-BG"/>
        </w:rPr>
        <w:t xml:space="preserve">Консолидирани финансови отчети; </w:t>
      </w:r>
      <w:r w:rsidRPr="00693B76">
        <w:rPr>
          <w:b/>
          <w:sz w:val="22"/>
          <w:szCs w:val="22"/>
          <w:lang w:val="bg-BG"/>
        </w:rPr>
        <w:t>МСС 27</w:t>
      </w:r>
      <w:r w:rsidRPr="00693B76">
        <w:rPr>
          <w:b/>
          <w:i/>
          <w:sz w:val="22"/>
          <w:szCs w:val="22"/>
          <w:lang w:val="bg-BG"/>
        </w:rPr>
        <w:t xml:space="preserve"> Индивидуални финансови отчети (Преработен) </w:t>
      </w:r>
    </w:p>
    <w:p w:rsidR="00C4435D" w:rsidRPr="008D3A68" w:rsidRDefault="00C4435D" w:rsidP="008D3A68">
      <w:pPr>
        <w:ind w:firstLine="720"/>
        <w:jc w:val="both"/>
        <w:rPr>
          <w:sz w:val="22"/>
          <w:szCs w:val="22"/>
          <w:lang w:val="bg-BG"/>
        </w:rPr>
      </w:pPr>
      <w:r w:rsidRPr="00693B76">
        <w:rPr>
          <w:sz w:val="22"/>
          <w:szCs w:val="22"/>
          <w:lang w:val="bg-BG"/>
        </w:rPr>
        <w:t xml:space="preserve">МСФО 10 заменя частта от МСС 27 </w:t>
      </w:r>
      <w:r w:rsidRPr="00693B76">
        <w:rPr>
          <w:i/>
          <w:iCs/>
          <w:sz w:val="22"/>
          <w:szCs w:val="22"/>
          <w:lang w:val="bg-BG"/>
        </w:rPr>
        <w:t xml:space="preserve">Консолидирани и индивидуални финансови отчети, </w:t>
      </w:r>
      <w:r w:rsidRPr="00693B76">
        <w:rPr>
          <w:iCs/>
          <w:sz w:val="22"/>
          <w:szCs w:val="22"/>
          <w:lang w:val="bg-BG"/>
        </w:rPr>
        <w:t>която дава насоки за изготвянето и представянето на консолидирани финансови отчети. Той включва и въпросите, разгледани в ПКР</w:t>
      </w:r>
      <w:r w:rsidRPr="00693B76">
        <w:rPr>
          <w:sz w:val="22"/>
          <w:szCs w:val="22"/>
          <w:lang w:val="bg-BG"/>
        </w:rPr>
        <w:t xml:space="preserve">-12 </w:t>
      </w:r>
      <w:r w:rsidRPr="00693B76">
        <w:rPr>
          <w:i/>
          <w:iCs/>
          <w:sz w:val="22"/>
          <w:szCs w:val="22"/>
          <w:lang w:val="bg-BG"/>
        </w:rPr>
        <w:t>Консолидация - предприятия със специално предназначение</w:t>
      </w:r>
      <w:r w:rsidRPr="00693B76">
        <w:rPr>
          <w:sz w:val="22"/>
          <w:szCs w:val="22"/>
          <w:lang w:val="bg-BG"/>
        </w:rPr>
        <w:t xml:space="preserve">. </w:t>
      </w:r>
      <w:r w:rsidRPr="00693B76">
        <w:rPr>
          <w:color w:val="000000"/>
          <w:sz w:val="22"/>
          <w:szCs w:val="22"/>
          <w:lang w:val="bg-BG"/>
        </w:rPr>
        <w:t xml:space="preserve">МСФО 10 въвежда единен модел на контрола, който е приложим за всички предприятия, включително тези със специално предназначение. За разлика от МСС 27, МСФО </w:t>
      </w:r>
      <w:r w:rsidRPr="00693B76">
        <w:rPr>
          <w:color w:val="000000"/>
          <w:sz w:val="22"/>
          <w:szCs w:val="22"/>
          <w:lang w:val="bg-BG"/>
        </w:rPr>
        <w:lastRenderedPageBreak/>
        <w:t>10 изисква ръководството да упражни значителна преценка при определянето на това кои предприятия са контролирани и следователно, е необходимо да бъдат консолидирани от компанията-майка.</w:t>
      </w:r>
    </w:p>
    <w:p w:rsidR="00C4435D" w:rsidRPr="00693B76" w:rsidRDefault="00C4435D" w:rsidP="00223CF9">
      <w:pPr>
        <w:spacing w:line="240" w:lineRule="atLeast"/>
        <w:ind w:firstLine="720"/>
        <w:jc w:val="both"/>
        <w:rPr>
          <w:b/>
          <w:sz w:val="22"/>
          <w:szCs w:val="22"/>
          <w:lang w:val="bg-BG"/>
        </w:rPr>
      </w:pPr>
      <w:r w:rsidRPr="00693B76">
        <w:rPr>
          <w:b/>
          <w:sz w:val="22"/>
          <w:szCs w:val="22"/>
          <w:lang w:val="bg-BG"/>
        </w:rPr>
        <w:t xml:space="preserve">МСФО 11 </w:t>
      </w:r>
      <w:r w:rsidRPr="00693B76">
        <w:rPr>
          <w:b/>
          <w:i/>
          <w:sz w:val="22"/>
          <w:szCs w:val="22"/>
          <w:lang w:val="bg-BG"/>
        </w:rPr>
        <w:t>Съвместни споразумения</w:t>
      </w:r>
    </w:p>
    <w:p w:rsidR="00C4435D" w:rsidRPr="00693B76" w:rsidRDefault="00C4435D" w:rsidP="00223CF9">
      <w:pPr>
        <w:spacing w:line="240" w:lineRule="atLeast"/>
        <w:ind w:firstLine="720"/>
        <w:jc w:val="both"/>
        <w:rPr>
          <w:sz w:val="22"/>
          <w:szCs w:val="22"/>
          <w:lang w:val="bg-BG"/>
        </w:rPr>
      </w:pPr>
      <w:r w:rsidRPr="00693B76">
        <w:rPr>
          <w:sz w:val="22"/>
          <w:szCs w:val="22"/>
          <w:lang w:val="bg-BG" w:eastAsia="en-GB"/>
        </w:rPr>
        <w:t xml:space="preserve">МСФО 11 заменя МСС 31 </w:t>
      </w:r>
      <w:r w:rsidRPr="00693B76">
        <w:rPr>
          <w:i/>
          <w:sz w:val="22"/>
          <w:szCs w:val="22"/>
          <w:lang w:val="bg-BG" w:eastAsia="en-GB"/>
        </w:rPr>
        <w:t>Дялове</w:t>
      </w:r>
      <w:r w:rsidRPr="00693B76">
        <w:rPr>
          <w:i/>
          <w:iCs/>
          <w:sz w:val="22"/>
          <w:szCs w:val="22"/>
          <w:lang w:val="bg-BG" w:eastAsia="en-GB"/>
        </w:rPr>
        <w:t xml:space="preserve"> в съвместни предприятия</w:t>
      </w:r>
      <w:r w:rsidRPr="00693B76">
        <w:rPr>
          <w:iCs/>
          <w:sz w:val="22"/>
          <w:szCs w:val="22"/>
          <w:lang w:val="bg-BG" w:eastAsia="en-GB"/>
        </w:rPr>
        <w:t xml:space="preserve"> и</w:t>
      </w:r>
      <w:r w:rsidRPr="00693B76">
        <w:rPr>
          <w:i/>
          <w:iCs/>
          <w:sz w:val="22"/>
          <w:szCs w:val="22"/>
          <w:lang w:val="bg-BG" w:eastAsia="en-GB"/>
        </w:rPr>
        <w:t xml:space="preserve"> </w:t>
      </w:r>
      <w:r w:rsidRPr="00693B76">
        <w:rPr>
          <w:iCs/>
          <w:sz w:val="22"/>
          <w:szCs w:val="22"/>
          <w:lang w:val="bg-BG" w:eastAsia="en-GB"/>
        </w:rPr>
        <w:t xml:space="preserve">ПКР-13 </w:t>
      </w:r>
      <w:r w:rsidRPr="00693B76">
        <w:rPr>
          <w:i/>
          <w:iCs/>
          <w:sz w:val="22"/>
          <w:szCs w:val="22"/>
          <w:lang w:val="bg-BG" w:eastAsia="en-GB"/>
        </w:rPr>
        <w:t>Съвместно контролирани предприятия – непарични вноски от участниците</w:t>
      </w:r>
      <w:r w:rsidRPr="00693B76">
        <w:rPr>
          <w:sz w:val="22"/>
          <w:szCs w:val="22"/>
          <w:lang w:val="bg-BG" w:eastAsia="en-GB"/>
        </w:rPr>
        <w:t xml:space="preserve">. </w:t>
      </w:r>
      <w:r w:rsidRPr="00693B76">
        <w:rPr>
          <w:sz w:val="22"/>
          <w:szCs w:val="22"/>
          <w:lang w:val="bg-BG"/>
        </w:rPr>
        <w:t xml:space="preserve">МСФО 11 променя отчитането на съвместните споразумения като вместо трите класификационни категории съгласно МСС 31, въвежда две – съвместна дейност и съвместно предприятие. Премахната е опцията по МСС 31, позволяваща съвместните предприятия (така както са дефинирани в МСФО 11) да бъдат отчитани по метода на пропорционална консолидация. Съвместните предприятия се изисква да бъдат отчитани по метода на собствения капитал. </w:t>
      </w:r>
    </w:p>
    <w:p w:rsidR="00C4435D" w:rsidRPr="00693B76" w:rsidRDefault="00C4435D" w:rsidP="00C4435D">
      <w:pPr>
        <w:spacing w:line="240" w:lineRule="atLeast"/>
        <w:jc w:val="both"/>
        <w:rPr>
          <w:sz w:val="22"/>
          <w:szCs w:val="22"/>
          <w:lang w:val="bg-BG"/>
        </w:rPr>
      </w:pPr>
    </w:p>
    <w:p w:rsidR="00C4435D" w:rsidRPr="00693B76" w:rsidRDefault="00C4435D" w:rsidP="00223CF9">
      <w:pPr>
        <w:spacing w:line="240" w:lineRule="atLeast"/>
        <w:ind w:firstLine="720"/>
        <w:jc w:val="both"/>
        <w:rPr>
          <w:b/>
          <w:i/>
          <w:sz w:val="22"/>
          <w:szCs w:val="22"/>
          <w:lang w:val="bg-BG"/>
        </w:rPr>
      </w:pPr>
      <w:r w:rsidRPr="00693B76">
        <w:rPr>
          <w:b/>
          <w:sz w:val="22"/>
          <w:szCs w:val="22"/>
          <w:lang w:val="bg-BG"/>
        </w:rPr>
        <w:t xml:space="preserve">МСФО 12 </w:t>
      </w:r>
      <w:r w:rsidRPr="00693B76">
        <w:rPr>
          <w:b/>
          <w:i/>
          <w:sz w:val="22"/>
          <w:szCs w:val="22"/>
          <w:lang w:val="bg-BG"/>
        </w:rPr>
        <w:t>Оповестяване на участия в други предприятия</w:t>
      </w:r>
    </w:p>
    <w:p w:rsidR="00C4435D" w:rsidRPr="00693B76" w:rsidRDefault="00C4435D" w:rsidP="00223CF9">
      <w:pPr>
        <w:spacing w:line="240" w:lineRule="atLeast"/>
        <w:ind w:firstLine="720"/>
        <w:jc w:val="both"/>
        <w:rPr>
          <w:sz w:val="22"/>
          <w:szCs w:val="22"/>
          <w:lang w:val="bg-BG"/>
        </w:rPr>
      </w:pPr>
      <w:r w:rsidRPr="00693B76">
        <w:rPr>
          <w:sz w:val="22"/>
          <w:szCs w:val="22"/>
          <w:lang w:val="bg-BG"/>
        </w:rPr>
        <w:t xml:space="preserve">МСФО 12  включва всички оповестявания, които по-рано бяха обхванати от МСС 27 и които бяха свързани с консолидираните финансови отчети, както и всички оповестявания, които преди бяха обхванати от МСС 31 </w:t>
      </w:r>
      <w:r w:rsidRPr="00693B76">
        <w:rPr>
          <w:i/>
          <w:sz w:val="22"/>
          <w:szCs w:val="22"/>
          <w:lang w:val="bg-BG" w:eastAsia="en-GB"/>
        </w:rPr>
        <w:t>Дялове</w:t>
      </w:r>
      <w:r w:rsidRPr="00693B76">
        <w:rPr>
          <w:i/>
          <w:iCs/>
          <w:sz w:val="22"/>
          <w:szCs w:val="22"/>
          <w:lang w:val="bg-BG" w:eastAsia="en-GB"/>
        </w:rPr>
        <w:t xml:space="preserve"> в съвместни предприятия</w:t>
      </w:r>
      <w:r w:rsidRPr="00693B76">
        <w:rPr>
          <w:sz w:val="22"/>
          <w:szCs w:val="22"/>
          <w:lang w:val="bg-BG"/>
        </w:rPr>
        <w:t xml:space="preserve"> и МСС 28 </w:t>
      </w:r>
      <w:r w:rsidRPr="00693B76">
        <w:rPr>
          <w:i/>
          <w:sz w:val="22"/>
          <w:szCs w:val="22"/>
          <w:lang w:val="bg-BG"/>
        </w:rPr>
        <w:t>Инвестиции в асоциирани предприятия</w:t>
      </w:r>
      <w:r w:rsidRPr="00693B76">
        <w:rPr>
          <w:sz w:val="22"/>
          <w:szCs w:val="22"/>
          <w:lang w:val="bg-BG"/>
        </w:rPr>
        <w:t xml:space="preserve">. Тези оповестявания са свързани с участието на предприятието в дъщерни дружества, съвместни споразумения, асоциирани предприятия и структурирани предприятия. Изискват се и редица нови и по-детайлни качествени и количествени оповестявания. </w:t>
      </w:r>
    </w:p>
    <w:p w:rsidR="00C4435D" w:rsidRPr="00693B76" w:rsidRDefault="00C4435D" w:rsidP="00C4435D">
      <w:pPr>
        <w:spacing w:line="240" w:lineRule="atLeast"/>
        <w:jc w:val="both"/>
        <w:rPr>
          <w:sz w:val="22"/>
          <w:szCs w:val="22"/>
          <w:lang w:val="bg-BG"/>
        </w:rPr>
      </w:pPr>
    </w:p>
    <w:p w:rsidR="00C4435D" w:rsidRPr="00693B76" w:rsidRDefault="00C4435D" w:rsidP="00223CF9">
      <w:pPr>
        <w:overflowPunct w:val="0"/>
        <w:autoSpaceDE w:val="0"/>
        <w:autoSpaceDN w:val="0"/>
        <w:adjustRightInd w:val="0"/>
        <w:spacing w:line="240" w:lineRule="exact"/>
        <w:ind w:firstLine="720"/>
        <w:jc w:val="both"/>
        <w:textAlignment w:val="baseline"/>
        <w:rPr>
          <w:b/>
          <w:i/>
          <w:sz w:val="22"/>
          <w:szCs w:val="22"/>
          <w:lang w:val="bg-BG"/>
        </w:rPr>
      </w:pPr>
      <w:r w:rsidRPr="00693B76">
        <w:rPr>
          <w:b/>
          <w:i/>
          <w:sz w:val="22"/>
          <w:szCs w:val="22"/>
          <w:lang w:val="bg-BG"/>
        </w:rPr>
        <w:t xml:space="preserve">МСС 39 Финансови инструменти: Признаване и оценяване (Изменен) - Новиране на деривативи и продължаване на отчитането на хеджиране </w:t>
      </w:r>
    </w:p>
    <w:p w:rsidR="00C4435D" w:rsidRPr="00693B76" w:rsidRDefault="00C4435D" w:rsidP="00223CF9">
      <w:pPr>
        <w:autoSpaceDE w:val="0"/>
        <w:autoSpaceDN w:val="0"/>
        <w:adjustRightInd w:val="0"/>
        <w:spacing w:line="240" w:lineRule="atLeast"/>
        <w:ind w:firstLine="720"/>
        <w:jc w:val="both"/>
        <w:rPr>
          <w:sz w:val="22"/>
          <w:szCs w:val="22"/>
        </w:rPr>
      </w:pPr>
      <w:r w:rsidRPr="00693B76">
        <w:rPr>
          <w:sz w:val="22"/>
          <w:szCs w:val="22"/>
          <w:lang w:val="bg-BG"/>
        </w:rPr>
        <w:t>Изменението предоставя освобождаване от прекратяване на отчитането на хеджиране в случай, че новирането на дериватив, който е определен като хеджиращ инструмент, отговаря на определени условия.</w:t>
      </w:r>
      <w:r w:rsidRPr="00693B76">
        <w:rPr>
          <w:b/>
          <w:i/>
          <w:sz w:val="22"/>
          <w:szCs w:val="22"/>
          <w:lang w:val="bg-BG"/>
        </w:rPr>
        <w:t xml:space="preserve"> </w:t>
      </w:r>
    </w:p>
    <w:p w:rsidR="00C4435D" w:rsidRPr="00693B76" w:rsidRDefault="00C4435D" w:rsidP="00C4435D">
      <w:pPr>
        <w:overflowPunct w:val="0"/>
        <w:autoSpaceDE w:val="0"/>
        <w:autoSpaceDN w:val="0"/>
        <w:adjustRightInd w:val="0"/>
        <w:spacing w:line="240" w:lineRule="exact"/>
        <w:jc w:val="both"/>
        <w:textAlignment w:val="baseline"/>
        <w:rPr>
          <w:sz w:val="22"/>
          <w:szCs w:val="22"/>
        </w:rPr>
      </w:pPr>
    </w:p>
    <w:p w:rsidR="00C4435D" w:rsidRPr="00693B76" w:rsidRDefault="00C4435D" w:rsidP="00223CF9">
      <w:pPr>
        <w:overflowPunct w:val="0"/>
        <w:autoSpaceDE w:val="0"/>
        <w:autoSpaceDN w:val="0"/>
        <w:adjustRightInd w:val="0"/>
        <w:spacing w:line="240" w:lineRule="exact"/>
        <w:ind w:firstLine="720"/>
        <w:jc w:val="both"/>
        <w:textAlignment w:val="baseline"/>
        <w:rPr>
          <w:rFonts w:cs="Arial"/>
          <w:b/>
          <w:bCs/>
          <w:color w:val="000000"/>
          <w:sz w:val="22"/>
          <w:szCs w:val="22"/>
          <w:lang w:val="bg-BG"/>
        </w:rPr>
      </w:pPr>
      <w:r w:rsidRPr="00693B76">
        <w:rPr>
          <w:b/>
          <w:color w:val="000000"/>
          <w:sz w:val="22"/>
          <w:szCs w:val="22"/>
          <w:lang w:val="bg-BG"/>
        </w:rPr>
        <w:t xml:space="preserve">МСС 36 </w:t>
      </w:r>
      <w:r w:rsidRPr="00693B76">
        <w:rPr>
          <w:b/>
          <w:i/>
          <w:color w:val="000000"/>
          <w:sz w:val="22"/>
          <w:szCs w:val="22"/>
          <w:lang w:val="bg-BG"/>
        </w:rPr>
        <w:t>Обезценка на активи (Изменен)</w:t>
      </w:r>
      <w:r w:rsidRPr="00693B76">
        <w:rPr>
          <w:rFonts w:ascii="EYInterstate Light" w:hAnsi="EYInterstate Light" w:cs="Arial"/>
          <w:b/>
          <w:color w:val="000000"/>
          <w:sz w:val="22"/>
          <w:szCs w:val="22"/>
          <w:lang w:val="bg-BG"/>
        </w:rPr>
        <w:t xml:space="preserve"> - </w:t>
      </w:r>
      <w:r w:rsidRPr="00693B76">
        <w:rPr>
          <w:b/>
          <w:i/>
          <w:color w:val="000000"/>
          <w:sz w:val="22"/>
          <w:szCs w:val="22"/>
          <w:lang w:val="bg-BG"/>
        </w:rPr>
        <w:t xml:space="preserve">Оповестяване на възстановима стойност на нефинансови активи </w:t>
      </w:r>
    </w:p>
    <w:p w:rsidR="00C4435D" w:rsidRPr="00693B76" w:rsidRDefault="00C4435D" w:rsidP="00223CF9">
      <w:pPr>
        <w:overflowPunct w:val="0"/>
        <w:autoSpaceDE w:val="0"/>
        <w:autoSpaceDN w:val="0"/>
        <w:adjustRightInd w:val="0"/>
        <w:spacing w:line="240" w:lineRule="exact"/>
        <w:ind w:firstLine="720"/>
        <w:jc w:val="both"/>
        <w:textAlignment w:val="baseline"/>
        <w:rPr>
          <w:sz w:val="22"/>
          <w:szCs w:val="22"/>
          <w:lang w:val="bg-BG"/>
        </w:rPr>
      </w:pPr>
      <w:r w:rsidRPr="00693B76">
        <w:rPr>
          <w:sz w:val="22"/>
          <w:szCs w:val="22"/>
          <w:lang w:val="bg-BG"/>
        </w:rPr>
        <w:t xml:space="preserve">Изменението премахва някои неумишлени последствия от въвеждането на МСФО 13 по отношение на изискванията за оповестяване на МСС 36. Последните са допълнени с оповестяване на  възстановимата стойност на активи или ОГПП, за които е била призната или възстановена загуба от обезценка през текущия отчетен период. </w:t>
      </w:r>
    </w:p>
    <w:p w:rsidR="00C4435D" w:rsidRPr="00693B76" w:rsidRDefault="00C4435D" w:rsidP="00C4435D">
      <w:pPr>
        <w:overflowPunct w:val="0"/>
        <w:autoSpaceDE w:val="0"/>
        <w:autoSpaceDN w:val="0"/>
        <w:adjustRightInd w:val="0"/>
        <w:spacing w:line="240" w:lineRule="exact"/>
        <w:jc w:val="both"/>
        <w:textAlignment w:val="baseline"/>
        <w:rPr>
          <w:sz w:val="22"/>
          <w:szCs w:val="22"/>
          <w:lang w:val="bg-BG"/>
        </w:rPr>
      </w:pPr>
    </w:p>
    <w:p w:rsidR="00C4435D" w:rsidRPr="00693B76" w:rsidRDefault="00C4435D" w:rsidP="00223CF9">
      <w:pPr>
        <w:spacing w:line="240" w:lineRule="atLeast"/>
        <w:ind w:firstLine="720"/>
        <w:jc w:val="both"/>
        <w:rPr>
          <w:b/>
          <w:i/>
          <w:sz w:val="22"/>
          <w:szCs w:val="22"/>
        </w:rPr>
      </w:pPr>
      <w:r w:rsidRPr="00693B76">
        <w:rPr>
          <w:b/>
          <w:sz w:val="22"/>
          <w:szCs w:val="22"/>
          <w:lang w:val="bg-BG"/>
        </w:rPr>
        <w:t>КРМСФО 21 Налози</w:t>
      </w:r>
    </w:p>
    <w:p w:rsidR="00C4435D" w:rsidRPr="00693B76" w:rsidRDefault="00C4435D" w:rsidP="00223CF9">
      <w:pPr>
        <w:overflowPunct w:val="0"/>
        <w:autoSpaceDE w:val="0"/>
        <w:autoSpaceDN w:val="0"/>
        <w:adjustRightInd w:val="0"/>
        <w:spacing w:line="240" w:lineRule="exact"/>
        <w:ind w:firstLine="720"/>
        <w:jc w:val="both"/>
        <w:textAlignment w:val="baseline"/>
        <w:rPr>
          <w:sz w:val="22"/>
          <w:szCs w:val="22"/>
          <w:lang w:val="bg-BG"/>
        </w:rPr>
      </w:pPr>
      <w:r w:rsidRPr="00693B76">
        <w:rPr>
          <w:sz w:val="22"/>
          <w:szCs w:val="22"/>
          <w:lang w:val="bg-BG"/>
        </w:rPr>
        <w:t>КРМСФО 21 разяснява, че отчитащо се предприятие следва да признае задължение за налог, когато бъде изпълнено условието или действието, пораждащо плащането на налога съгласно приложимото законодателство. Така например, ако задължението за плащане на налог се поражда при достигането на определен стойностен праг, то Разяснението уточнява, че докато не бъде достигнат минималния праг, не следва да бъде признато задължение за налог. Изискванията се прилагат ретроспективно. Ефектът от възприемането на Разяснението е оповестен в Бележка 3, в частта „такса 20% за производство на електрическа енергия от възобновяеми източници“.</w:t>
      </w:r>
    </w:p>
    <w:p w:rsidR="00C4435D" w:rsidRPr="00693B76" w:rsidRDefault="00C4435D" w:rsidP="00C4435D">
      <w:pPr>
        <w:overflowPunct w:val="0"/>
        <w:autoSpaceDE w:val="0"/>
        <w:autoSpaceDN w:val="0"/>
        <w:adjustRightInd w:val="0"/>
        <w:spacing w:line="240" w:lineRule="exact"/>
        <w:jc w:val="both"/>
        <w:textAlignment w:val="baseline"/>
        <w:rPr>
          <w:sz w:val="22"/>
          <w:szCs w:val="22"/>
          <w:lang w:val="bg-BG"/>
        </w:rPr>
      </w:pPr>
    </w:p>
    <w:p w:rsidR="00C4435D" w:rsidRPr="00693B76" w:rsidRDefault="00C4435D" w:rsidP="00223CF9">
      <w:pPr>
        <w:overflowPunct w:val="0"/>
        <w:autoSpaceDE w:val="0"/>
        <w:autoSpaceDN w:val="0"/>
        <w:adjustRightInd w:val="0"/>
        <w:spacing w:line="240" w:lineRule="exact"/>
        <w:ind w:firstLine="720"/>
        <w:jc w:val="both"/>
        <w:textAlignment w:val="baseline"/>
        <w:rPr>
          <w:b/>
          <w:sz w:val="22"/>
          <w:szCs w:val="22"/>
          <w:lang w:val="bg-BG"/>
        </w:rPr>
      </w:pPr>
      <w:r w:rsidRPr="00693B76">
        <w:rPr>
          <w:b/>
          <w:sz w:val="22"/>
          <w:szCs w:val="22"/>
          <w:lang w:val="bg-BG"/>
        </w:rPr>
        <w:t xml:space="preserve">МСФО 3 </w:t>
      </w:r>
      <w:r w:rsidRPr="00693B76">
        <w:rPr>
          <w:b/>
          <w:i/>
          <w:sz w:val="22"/>
          <w:szCs w:val="22"/>
          <w:lang w:val="bg-BG"/>
        </w:rPr>
        <w:t>Бизнес комбинации - отчитане</w:t>
      </w:r>
    </w:p>
    <w:p w:rsidR="002929BD" w:rsidRDefault="00C4435D" w:rsidP="00811A80">
      <w:pPr>
        <w:overflowPunct w:val="0"/>
        <w:autoSpaceDE w:val="0"/>
        <w:autoSpaceDN w:val="0"/>
        <w:adjustRightInd w:val="0"/>
        <w:spacing w:line="240" w:lineRule="exact"/>
        <w:ind w:firstLine="720"/>
        <w:jc w:val="both"/>
        <w:textAlignment w:val="baseline"/>
        <w:rPr>
          <w:sz w:val="22"/>
          <w:szCs w:val="22"/>
          <w:lang w:val="bg-BG"/>
        </w:rPr>
      </w:pPr>
      <w:r w:rsidRPr="00693B76">
        <w:rPr>
          <w:sz w:val="22"/>
          <w:szCs w:val="22"/>
          <w:lang w:val="bg-BG"/>
        </w:rPr>
        <w:t>Това подобрение пояснява, че МСФО 3 изключва от обхвата си отчитането на образуването на съвместно споразумение във финансовите отчети на самото съвместно споразумение.</w:t>
      </w:r>
    </w:p>
    <w:p w:rsidR="00811A80" w:rsidRPr="00811A80" w:rsidRDefault="00811A80" w:rsidP="00811A80">
      <w:pPr>
        <w:overflowPunct w:val="0"/>
        <w:autoSpaceDE w:val="0"/>
        <w:autoSpaceDN w:val="0"/>
        <w:adjustRightInd w:val="0"/>
        <w:spacing w:line="240" w:lineRule="exact"/>
        <w:ind w:firstLine="720"/>
        <w:jc w:val="both"/>
        <w:textAlignment w:val="baseline"/>
        <w:rPr>
          <w:sz w:val="22"/>
          <w:szCs w:val="22"/>
          <w:lang w:val="bg-BG"/>
        </w:rPr>
      </w:pPr>
    </w:p>
    <w:p w:rsidR="00C4435D" w:rsidRPr="00693B76" w:rsidRDefault="00C4435D" w:rsidP="00223CF9">
      <w:pPr>
        <w:overflowPunct w:val="0"/>
        <w:autoSpaceDE w:val="0"/>
        <w:autoSpaceDN w:val="0"/>
        <w:adjustRightInd w:val="0"/>
        <w:spacing w:before="120"/>
        <w:ind w:firstLine="720"/>
        <w:jc w:val="both"/>
        <w:textAlignment w:val="baseline"/>
        <w:rPr>
          <w:b/>
          <w:i/>
          <w:sz w:val="22"/>
          <w:szCs w:val="22"/>
          <w:lang w:val="bg-BG"/>
        </w:rPr>
      </w:pPr>
      <w:r w:rsidRPr="00693B76">
        <w:rPr>
          <w:b/>
          <w:sz w:val="22"/>
          <w:szCs w:val="22"/>
          <w:lang w:val="bg-BG"/>
        </w:rPr>
        <w:t xml:space="preserve">МСФО 13 </w:t>
      </w:r>
      <w:r w:rsidRPr="00693B76">
        <w:rPr>
          <w:b/>
          <w:i/>
          <w:sz w:val="22"/>
          <w:szCs w:val="22"/>
          <w:lang w:val="bg-BG"/>
        </w:rPr>
        <w:t>Оценяване по справедлива стойност</w:t>
      </w:r>
    </w:p>
    <w:p w:rsidR="00223CF9" w:rsidRPr="00693B76" w:rsidRDefault="00C4435D" w:rsidP="00362FFD">
      <w:pPr>
        <w:overflowPunct w:val="0"/>
        <w:autoSpaceDE w:val="0"/>
        <w:autoSpaceDN w:val="0"/>
        <w:adjustRightInd w:val="0"/>
        <w:spacing w:line="240" w:lineRule="exact"/>
        <w:ind w:firstLine="720"/>
        <w:jc w:val="both"/>
        <w:textAlignment w:val="baseline"/>
        <w:rPr>
          <w:sz w:val="22"/>
          <w:szCs w:val="22"/>
          <w:lang w:val="bg-BG"/>
        </w:rPr>
      </w:pPr>
      <w:r w:rsidRPr="00693B76">
        <w:rPr>
          <w:sz w:val="22"/>
          <w:szCs w:val="22"/>
          <w:lang w:val="bg-BG"/>
        </w:rPr>
        <w:t>Това подобрение пояснява, че обхвата на изключението в параграф 52 от МСФО 13 включва всички договори, които се включват в обхвата на МСС 9 Финансови инструменти: Признаване и Оценяване или  МСФО 9 Финансови инструменти, независимо от това дали те отговарят на определението за финансови активи или финансови пасиви, както са определени в МСС 32 Финансови инструменти: Представяне.</w:t>
      </w:r>
    </w:p>
    <w:p w:rsidR="00C4435D" w:rsidRPr="00693B76" w:rsidRDefault="00C4435D" w:rsidP="00C4435D">
      <w:pPr>
        <w:spacing w:line="240" w:lineRule="atLeast"/>
        <w:jc w:val="both"/>
        <w:rPr>
          <w:b/>
          <w:sz w:val="22"/>
          <w:szCs w:val="22"/>
          <w:lang w:val="bg-BG"/>
        </w:rPr>
      </w:pPr>
    </w:p>
    <w:p w:rsidR="00C4435D" w:rsidRPr="00693B76" w:rsidRDefault="00C4435D" w:rsidP="00223CF9">
      <w:pPr>
        <w:spacing w:line="240" w:lineRule="atLeast"/>
        <w:ind w:firstLine="720"/>
        <w:jc w:val="both"/>
        <w:rPr>
          <w:b/>
          <w:i/>
          <w:sz w:val="22"/>
          <w:szCs w:val="22"/>
        </w:rPr>
      </w:pPr>
      <w:r w:rsidRPr="00693B76">
        <w:rPr>
          <w:b/>
          <w:sz w:val="22"/>
          <w:szCs w:val="22"/>
          <w:lang w:val="bg-BG"/>
        </w:rPr>
        <w:lastRenderedPageBreak/>
        <w:t xml:space="preserve">МСС 16 </w:t>
      </w:r>
      <w:r w:rsidRPr="00693B76">
        <w:rPr>
          <w:b/>
          <w:i/>
          <w:sz w:val="22"/>
          <w:szCs w:val="22"/>
          <w:lang w:val="bg-BG"/>
        </w:rPr>
        <w:t xml:space="preserve">Имоти, машини и съоръжения </w:t>
      </w:r>
      <w:r w:rsidRPr="00693B76">
        <w:rPr>
          <w:b/>
          <w:sz w:val="22"/>
          <w:szCs w:val="22"/>
          <w:lang w:val="bg-BG"/>
        </w:rPr>
        <w:t>и</w:t>
      </w:r>
      <w:r w:rsidRPr="00693B76">
        <w:rPr>
          <w:b/>
          <w:i/>
          <w:sz w:val="22"/>
          <w:szCs w:val="22"/>
          <w:lang w:val="bg-BG"/>
        </w:rPr>
        <w:t xml:space="preserve"> </w:t>
      </w:r>
      <w:r w:rsidRPr="00693B76">
        <w:rPr>
          <w:b/>
          <w:sz w:val="22"/>
          <w:szCs w:val="22"/>
          <w:lang w:val="bg-BG"/>
        </w:rPr>
        <w:t>МСС 38</w:t>
      </w:r>
      <w:r w:rsidRPr="00693B76">
        <w:rPr>
          <w:b/>
          <w:i/>
          <w:sz w:val="22"/>
          <w:szCs w:val="22"/>
          <w:lang w:val="bg-BG"/>
        </w:rPr>
        <w:t xml:space="preserve"> Нематериални активи (Изменения) – разяснение на допустимите методи на амортизация</w:t>
      </w:r>
    </w:p>
    <w:p w:rsidR="00C4435D" w:rsidRPr="00693B76" w:rsidRDefault="00C4435D" w:rsidP="00362FFD">
      <w:pPr>
        <w:autoSpaceDE w:val="0"/>
        <w:autoSpaceDN w:val="0"/>
        <w:adjustRightInd w:val="0"/>
        <w:spacing w:line="240" w:lineRule="atLeast"/>
        <w:ind w:firstLine="720"/>
        <w:jc w:val="both"/>
        <w:rPr>
          <w:sz w:val="22"/>
          <w:szCs w:val="22"/>
          <w:lang w:val="bg-BG"/>
        </w:rPr>
      </w:pPr>
      <w:r w:rsidRPr="00693B76">
        <w:rPr>
          <w:sz w:val="22"/>
          <w:szCs w:val="22"/>
          <w:lang w:val="bg-BG"/>
        </w:rPr>
        <w:t xml:space="preserve">Измененията влизат в сила за годишни периоди, започващи на или след 1 януари 2016 г. Те разясняват принципа на МСС 16 и МСС 38, че приходите отразяват икономическите ползи получени в резултат на оперирането на бизнеса (от който активът е част), като цяло, а не икономическите ползи само от използването на актива. В резултат на това е недопустимо  определянето на амортизациите на имоти, машини и съоръжения и нематериални активи на бази, свързани с генерираните приходи. Измененията все още не са приети от ЕС. </w:t>
      </w:r>
    </w:p>
    <w:p w:rsidR="00C4435D" w:rsidRPr="00693B76" w:rsidRDefault="00C4435D" w:rsidP="00C4435D">
      <w:pPr>
        <w:jc w:val="both"/>
        <w:rPr>
          <w:b/>
          <w:sz w:val="22"/>
          <w:szCs w:val="22"/>
          <w:lang w:val="bg-BG"/>
        </w:rPr>
      </w:pPr>
    </w:p>
    <w:p w:rsidR="00C4435D" w:rsidRPr="00693B76" w:rsidRDefault="00C4435D" w:rsidP="00362FFD">
      <w:pPr>
        <w:spacing w:line="240" w:lineRule="atLeast"/>
        <w:ind w:firstLine="720"/>
        <w:jc w:val="both"/>
        <w:rPr>
          <w:b/>
          <w:i/>
          <w:sz w:val="22"/>
          <w:szCs w:val="22"/>
        </w:rPr>
      </w:pPr>
      <w:r w:rsidRPr="00693B76">
        <w:rPr>
          <w:b/>
          <w:sz w:val="22"/>
          <w:szCs w:val="22"/>
          <w:lang w:val="bg-BG"/>
        </w:rPr>
        <w:t xml:space="preserve">МСС 19 </w:t>
      </w:r>
      <w:r w:rsidRPr="00693B76">
        <w:rPr>
          <w:b/>
          <w:i/>
          <w:sz w:val="22"/>
          <w:szCs w:val="22"/>
          <w:lang w:val="bg-BG"/>
        </w:rPr>
        <w:t>Доходи на наети лица</w:t>
      </w:r>
      <w:r w:rsidRPr="00693B76">
        <w:rPr>
          <w:b/>
          <w:sz w:val="22"/>
          <w:szCs w:val="22"/>
          <w:lang w:val="bg-BG"/>
        </w:rPr>
        <w:t xml:space="preserve"> (</w:t>
      </w:r>
      <w:r w:rsidRPr="00693B76">
        <w:rPr>
          <w:b/>
          <w:i/>
          <w:sz w:val="22"/>
          <w:szCs w:val="22"/>
          <w:lang w:val="bg-BG"/>
        </w:rPr>
        <w:t xml:space="preserve">Изменение) - Вноски от наетите лица  </w:t>
      </w:r>
    </w:p>
    <w:p w:rsidR="00C4435D" w:rsidRPr="00693B76" w:rsidRDefault="00C4435D" w:rsidP="00362FFD">
      <w:pPr>
        <w:autoSpaceDE w:val="0"/>
        <w:autoSpaceDN w:val="0"/>
        <w:adjustRightInd w:val="0"/>
        <w:ind w:firstLine="720"/>
        <w:jc w:val="both"/>
        <w:rPr>
          <w:sz w:val="22"/>
          <w:szCs w:val="22"/>
          <w:lang w:val="bg-BG"/>
        </w:rPr>
      </w:pPr>
      <w:r w:rsidRPr="00693B76">
        <w:rPr>
          <w:sz w:val="22"/>
          <w:szCs w:val="22"/>
          <w:lang w:val="bg-BG"/>
        </w:rPr>
        <w:t>Ограниченото по обхват изменение на МСС 19 влиза в сила за годишни периоди, започващи на или след 1 февруари 2015 г. То касае вноските от наети или трети лица в пенсионни планове с дефинирани доходи. Целта му е да опрости осчетоводяването на вноските, които не зависят от прослужения стаж, като например, вноски от наети лица, които се изчисляват като фиксиран процент от работната заплата. Не се очаква изменението да има ефект върху бъдещите финансови отчети на Дружеството.</w:t>
      </w:r>
    </w:p>
    <w:p w:rsidR="00362FFD" w:rsidRPr="00693B76" w:rsidRDefault="00362FFD" w:rsidP="00C4435D">
      <w:pPr>
        <w:autoSpaceDE w:val="0"/>
        <w:autoSpaceDN w:val="0"/>
        <w:adjustRightInd w:val="0"/>
        <w:jc w:val="both"/>
        <w:rPr>
          <w:sz w:val="22"/>
          <w:szCs w:val="22"/>
          <w:lang w:val="bg-BG"/>
        </w:rPr>
      </w:pPr>
    </w:p>
    <w:p w:rsidR="00C4435D" w:rsidRPr="00693B76" w:rsidRDefault="00C4435D" w:rsidP="00362FFD">
      <w:pPr>
        <w:overflowPunct w:val="0"/>
        <w:autoSpaceDE w:val="0"/>
        <w:autoSpaceDN w:val="0"/>
        <w:adjustRightInd w:val="0"/>
        <w:spacing w:line="240" w:lineRule="exact"/>
        <w:ind w:firstLine="720"/>
        <w:textAlignment w:val="baseline"/>
        <w:rPr>
          <w:b/>
          <w:i/>
          <w:color w:val="000000"/>
          <w:sz w:val="22"/>
          <w:szCs w:val="22"/>
          <w:lang w:val="bg-BG"/>
        </w:rPr>
      </w:pPr>
      <w:r w:rsidRPr="00693B76">
        <w:rPr>
          <w:b/>
          <w:color w:val="000000"/>
          <w:sz w:val="22"/>
          <w:szCs w:val="22"/>
          <w:lang w:val="bg-BG"/>
        </w:rPr>
        <w:t>МСФО 9</w:t>
      </w:r>
      <w:r w:rsidRPr="00693B76">
        <w:rPr>
          <w:b/>
          <w:i/>
          <w:color w:val="000000"/>
          <w:sz w:val="22"/>
          <w:szCs w:val="22"/>
          <w:lang w:val="bg-BG"/>
        </w:rPr>
        <w:t xml:space="preserve"> Финансови инструменти</w:t>
      </w:r>
    </w:p>
    <w:p w:rsidR="00C4435D" w:rsidRPr="00693B76" w:rsidRDefault="00C4435D" w:rsidP="00362FFD">
      <w:pPr>
        <w:autoSpaceDE w:val="0"/>
        <w:autoSpaceDN w:val="0"/>
        <w:adjustRightInd w:val="0"/>
        <w:spacing w:line="240" w:lineRule="atLeast"/>
        <w:ind w:firstLine="720"/>
        <w:jc w:val="both"/>
        <w:rPr>
          <w:sz w:val="22"/>
          <w:szCs w:val="22"/>
          <w:lang w:val="bg-BG"/>
        </w:rPr>
      </w:pPr>
      <w:r w:rsidRPr="00693B76">
        <w:rPr>
          <w:sz w:val="22"/>
          <w:szCs w:val="22"/>
          <w:lang w:val="bg-BG"/>
        </w:rPr>
        <w:t xml:space="preserve">МСФО 9 влиза в сила за годишни периоди започващи на или след 1 януари 2018 г., като се позволява по-ранното му прилагане. Финалната версия на МСФО 9 Финансови инструменти заменя МСС 39 Финансови инструменти: Признаване и оценяване и всички предишни редакции на МСФО 9. Стандартът въвежда нови изисквания относно класификация и оценяване, обезценка и отчитане на хеджиране. Дружеството е в процес на оценка на ефектите от този стандарт върху финансовото състояние или резултатите от дейността. </w:t>
      </w:r>
    </w:p>
    <w:p w:rsidR="00C4435D" w:rsidRPr="00693B76" w:rsidRDefault="00C4435D" w:rsidP="00C4435D">
      <w:pPr>
        <w:autoSpaceDE w:val="0"/>
        <w:autoSpaceDN w:val="0"/>
        <w:adjustRightInd w:val="0"/>
        <w:jc w:val="both"/>
        <w:rPr>
          <w:sz w:val="22"/>
          <w:szCs w:val="22"/>
          <w:lang w:val="bg-BG"/>
        </w:rPr>
      </w:pPr>
    </w:p>
    <w:p w:rsidR="00C4435D" w:rsidRPr="00693B76" w:rsidRDefault="00C4435D" w:rsidP="00362FFD">
      <w:pPr>
        <w:spacing w:line="240" w:lineRule="atLeast"/>
        <w:ind w:firstLine="720"/>
        <w:jc w:val="both"/>
        <w:rPr>
          <w:b/>
          <w:sz w:val="22"/>
          <w:szCs w:val="22"/>
          <w:lang w:val="bg-BG"/>
        </w:rPr>
      </w:pPr>
      <w:r w:rsidRPr="00693B76">
        <w:rPr>
          <w:b/>
          <w:sz w:val="22"/>
          <w:szCs w:val="22"/>
          <w:lang w:val="bg-BG"/>
        </w:rPr>
        <w:t xml:space="preserve">МСФО 11 </w:t>
      </w:r>
      <w:r w:rsidRPr="00693B76">
        <w:rPr>
          <w:b/>
          <w:i/>
          <w:sz w:val="22"/>
          <w:szCs w:val="22"/>
          <w:lang w:val="bg-BG"/>
        </w:rPr>
        <w:t>Съвместни споразумения (Изменение): Счетоводно отчитане на придобиване на участие в съвместна дейност</w:t>
      </w:r>
    </w:p>
    <w:p w:rsidR="00C4435D" w:rsidRPr="00693B76" w:rsidRDefault="00C4435D" w:rsidP="00362FFD">
      <w:pPr>
        <w:ind w:firstLine="720"/>
        <w:jc w:val="both"/>
        <w:rPr>
          <w:sz w:val="22"/>
          <w:szCs w:val="22"/>
          <w:lang w:val="bg-BG"/>
        </w:rPr>
      </w:pPr>
      <w:r w:rsidRPr="00693B76">
        <w:rPr>
          <w:sz w:val="22"/>
          <w:szCs w:val="22"/>
          <w:lang w:val="bg-BG" w:eastAsia="en-GB"/>
        </w:rPr>
        <w:t xml:space="preserve">Изменението влиза в сила </w:t>
      </w:r>
      <w:r w:rsidRPr="00693B76">
        <w:rPr>
          <w:sz w:val="22"/>
          <w:szCs w:val="22"/>
          <w:lang w:val="bg-BG"/>
        </w:rPr>
        <w:t>за годишни периоди, започващи на или след 1 януари 2016 г. Добавени са указания за отчитане на придобиване на участие в съвместна дейност, която представлява бизнес по смисъла на МСФО. Не се очаква изменението да има ефект върху бъдещите финансови отчети на Дружеството.</w:t>
      </w:r>
    </w:p>
    <w:p w:rsidR="00C4435D" w:rsidRPr="00693B76" w:rsidRDefault="00C4435D" w:rsidP="00C4435D">
      <w:pPr>
        <w:jc w:val="both"/>
        <w:rPr>
          <w:sz w:val="22"/>
          <w:szCs w:val="22"/>
          <w:lang w:val="bg-BG"/>
        </w:rPr>
      </w:pPr>
    </w:p>
    <w:p w:rsidR="00C4435D" w:rsidRPr="00693B76" w:rsidRDefault="00C4435D" w:rsidP="00362FFD">
      <w:pPr>
        <w:spacing w:line="240" w:lineRule="atLeast"/>
        <w:ind w:firstLine="720"/>
        <w:jc w:val="both"/>
        <w:rPr>
          <w:b/>
          <w:i/>
          <w:sz w:val="22"/>
          <w:szCs w:val="22"/>
          <w:lang w:val="bg-BG"/>
        </w:rPr>
      </w:pPr>
      <w:r w:rsidRPr="00693B76">
        <w:rPr>
          <w:b/>
          <w:sz w:val="22"/>
          <w:szCs w:val="22"/>
          <w:lang w:val="bg-BG"/>
        </w:rPr>
        <w:t xml:space="preserve">МСФО 10, МСФО 12 и МСС 28: </w:t>
      </w:r>
      <w:r w:rsidRPr="00693B76">
        <w:rPr>
          <w:b/>
          <w:i/>
          <w:sz w:val="22"/>
          <w:szCs w:val="22"/>
          <w:lang w:val="bg-BG"/>
        </w:rPr>
        <w:t xml:space="preserve">Инвестиционни предприятия: Прилагане на освобождаването от изготвяне на консолидиран финансов отчет (Изменения) </w:t>
      </w:r>
    </w:p>
    <w:p w:rsidR="00C4435D" w:rsidRPr="00693B76" w:rsidRDefault="00C4435D" w:rsidP="00362FFD">
      <w:pPr>
        <w:autoSpaceDE w:val="0"/>
        <w:autoSpaceDN w:val="0"/>
        <w:adjustRightInd w:val="0"/>
        <w:spacing w:line="240" w:lineRule="atLeast"/>
        <w:ind w:firstLine="720"/>
        <w:jc w:val="both"/>
        <w:rPr>
          <w:sz w:val="22"/>
          <w:szCs w:val="22"/>
        </w:rPr>
      </w:pPr>
      <w:r w:rsidRPr="00693B76">
        <w:rPr>
          <w:sz w:val="22"/>
          <w:szCs w:val="22"/>
          <w:lang w:val="bg-BG"/>
        </w:rPr>
        <w:t xml:space="preserve">Измененията влизат в сила за годишни периоди, започващи на или след 1 януари 2016 г. </w:t>
      </w:r>
      <w:r w:rsidRPr="00693B76">
        <w:rPr>
          <w:sz w:val="22"/>
          <w:szCs w:val="22"/>
          <w:lang w:val="bg-BG" w:eastAsia="en-GB"/>
        </w:rPr>
        <w:t xml:space="preserve">Те разясняват, че освобождаването от представяне на консолидиран финансов отчет важи за компания-майка, която е дъщерно дружество на инвестиционно предприятие, което оценява всички дъщерни дружества по справедлива стойност. Друго изменение касае консолидирането на дъщерно дружество, което предоставя услуги на инвестиционното предприятие. Всички други дъщерни дружества на инвестиционното предприятие се оценяват по справедлива стойност. Измененията на МСС 28 позволяват инвестиционно предприятие, което прилага метода на собствения капитал, да запази справедливите стойности по отношение на дъщерните дружества на своите асоциирани или съвместни предприятия. </w:t>
      </w:r>
    </w:p>
    <w:p w:rsidR="00362FFD" w:rsidRPr="00693B76" w:rsidRDefault="00362FFD" w:rsidP="00C4435D">
      <w:pPr>
        <w:jc w:val="both"/>
        <w:rPr>
          <w:b/>
          <w:sz w:val="22"/>
          <w:szCs w:val="22"/>
          <w:lang w:val="bg-BG"/>
        </w:rPr>
      </w:pPr>
    </w:p>
    <w:p w:rsidR="00C4435D" w:rsidRPr="00693B76" w:rsidRDefault="00C4435D" w:rsidP="00362FFD">
      <w:pPr>
        <w:ind w:firstLine="720"/>
        <w:jc w:val="both"/>
        <w:rPr>
          <w:b/>
          <w:i/>
          <w:sz w:val="22"/>
          <w:szCs w:val="22"/>
          <w:lang w:val="bg-BG"/>
        </w:rPr>
      </w:pPr>
      <w:r w:rsidRPr="00693B76">
        <w:rPr>
          <w:b/>
          <w:sz w:val="22"/>
          <w:szCs w:val="22"/>
          <w:lang w:val="bg-BG"/>
        </w:rPr>
        <w:t xml:space="preserve">МСС 1 </w:t>
      </w:r>
      <w:r w:rsidRPr="00693B76">
        <w:rPr>
          <w:b/>
          <w:i/>
          <w:sz w:val="22"/>
          <w:szCs w:val="22"/>
          <w:lang w:val="bg-BG"/>
        </w:rPr>
        <w:t>Представяне на финансови отчети: Оповестявания (Изменения)</w:t>
      </w:r>
    </w:p>
    <w:p w:rsidR="00C4435D" w:rsidRPr="00693B76" w:rsidRDefault="00C4435D" w:rsidP="00362FFD">
      <w:pPr>
        <w:ind w:firstLine="720"/>
        <w:jc w:val="both"/>
        <w:rPr>
          <w:sz w:val="22"/>
          <w:szCs w:val="22"/>
          <w:lang w:val="bg-BG"/>
        </w:rPr>
      </w:pPr>
      <w:r w:rsidRPr="00693B76">
        <w:rPr>
          <w:sz w:val="22"/>
          <w:szCs w:val="22"/>
          <w:lang w:val="bg-BG"/>
        </w:rPr>
        <w:t xml:space="preserve">Измененията влизат в сила за годишни периоди, започващи на или след 1 януари 2016 г. Те са свързани с насърчаване на дружествата да прилагат професионална преценка при избора на информацията и начина на представянето й, и поясняват съществуващите изисквания на МСС 1. Измененията касаят същественост, ред на бележките, междинни суми и разбивки, счетоводни политики и представяне на компоненти на другия всеобхватен доход, свързани с инвестиции, отчитани по метода на собствения капитал. Дружеството е в процес на оценка на ефектите от този стандарт върху бъдещите финансови отчети. </w:t>
      </w:r>
    </w:p>
    <w:p w:rsidR="00C4435D" w:rsidRPr="00693B76" w:rsidRDefault="00C4435D" w:rsidP="00C4435D">
      <w:pPr>
        <w:spacing w:line="240" w:lineRule="atLeast"/>
        <w:jc w:val="both"/>
        <w:rPr>
          <w:b/>
          <w:sz w:val="22"/>
          <w:szCs w:val="22"/>
          <w:lang w:val="bg-BG"/>
        </w:rPr>
      </w:pPr>
    </w:p>
    <w:p w:rsidR="00811A80" w:rsidRDefault="00811A80" w:rsidP="00362FFD">
      <w:pPr>
        <w:spacing w:line="240" w:lineRule="atLeast"/>
        <w:ind w:firstLine="720"/>
        <w:jc w:val="both"/>
        <w:rPr>
          <w:b/>
          <w:sz w:val="22"/>
          <w:szCs w:val="22"/>
          <w:lang w:val="bg-BG"/>
        </w:rPr>
      </w:pPr>
    </w:p>
    <w:p w:rsidR="00811A80" w:rsidRDefault="00811A80" w:rsidP="00362FFD">
      <w:pPr>
        <w:spacing w:line="240" w:lineRule="atLeast"/>
        <w:ind w:firstLine="720"/>
        <w:jc w:val="both"/>
        <w:rPr>
          <w:b/>
          <w:sz w:val="22"/>
          <w:szCs w:val="22"/>
          <w:lang w:val="bg-BG"/>
        </w:rPr>
      </w:pPr>
    </w:p>
    <w:p w:rsidR="00C4435D" w:rsidRPr="00693B76" w:rsidRDefault="00C4435D" w:rsidP="00362FFD">
      <w:pPr>
        <w:spacing w:line="240" w:lineRule="atLeast"/>
        <w:ind w:firstLine="720"/>
        <w:jc w:val="both"/>
        <w:rPr>
          <w:b/>
          <w:sz w:val="22"/>
          <w:szCs w:val="22"/>
          <w:lang w:val="bg-BG"/>
        </w:rPr>
      </w:pPr>
      <w:r w:rsidRPr="00693B76">
        <w:rPr>
          <w:b/>
          <w:sz w:val="22"/>
          <w:szCs w:val="22"/>
          <w:lang w:val="bg-BG"/>
        </w:rPr>
        <w:lastRenderedPageBreak/>
        <w:t xml:space="preserve">МСФО 14 </w:t>
      </w:r>
      <w:r w:rsidRPr="00693B76">
        <w:rPr>
          <w:b/>
          <w:i/>
          <w:sz w:val="22"/>
          <w:szCs w:val="22"/>
          <w:lang w:val="bg-BG"/>
        </w:rPr>
        <w:t>Разсрочвания по регулаторни дейности</w:t>
      </w:r>
      <w:r w:rsidRPr="00693B76">
        <w:rPr>
          <w:b/>
          <w:sz w:val="22"/>
          <w:szCs w:val="22"/>
          <w:lang w:val="bg-BG"/>
        </w:rPr>
        <w:t xml:space="preserve"> </w:t>
      </w:r>
    </w:p>
    <w:p w:rsidR="00C4435D" w:rsidRPr="00693B76" w:rsidRDefault="00C4435D" w:rsidP="00362FFD">
      <w:pPr>
        <w:ind w:firstLine="720"/>
        <w:jc w:val="both"/>
        <w:rPr>
          <w:sz w:val="22"/>
          <w:szCs w:val="22"/>
          <w:lang w:val="bg-BG"/>
        </w:rPr>
      </w:pPr>
      <w:r w:rsidRPr="00693B76">
        <w:rPr>
          <w:sz w:val="22"/>
          <w:szCs w:val="22"/>
          <w:lang w:val="bg-BG" w:eastAsia="en-GB"/>
        </w:rPr>
        <w:t xml:space="preserve">Стандартът влиза в сила </w:t>
      </w:r>
      <w:r w:rsidRPr="00693B76">
        <w:rPr>
          <w:sz w:val="22"/>
          <w:szCs w:val="22"/>
          <w:lang w:val="bg-BG"/>
        </w:rPr>
        <w:t xml:space="preserve">за годишни периоди, започващи на или след 1 януари 2016 г. Целта на този междинен стандарт е да допринесе за сравнимостта на отчети на предприятия извършващи регулирани дейности и по-специално дейности с регулирани цени. Такива дейности биха могли да бъдат доставките на газ, електричество, вода. МСФО 14 изисква ефектите от регулирани цени да бъдат представяни отделно и предоставя освобождаване при първоначално прилагане на МСФО. Стандартът все още не е приет от ЕС. </w:t>
      </w:r>
    </w:p>
    <w:p w:rsidR="00C4435D" w:rsidRPr="00693B76" w:rsidRDefault="00C4435D" w:rsidP="00C4435D">
      <w:pPr>
        <w:autoSpaceDE w:val="0"/>
        <w:autoSpaceDN w:val="0"/>
        <w:adjustRightInd w:val="0"/>
        <w:jc w:val="both"/>
        <w:rPr>
          <w:sz w:val="22"/>
          <w:szCs w:val="22"/>
          <w:lang w:val="bg-BG"/>
        </w:rPr>
      </w:pPr>
    </w:p>
    <w:p w:rsidR="00C4435D" w:rsidRPr="00693B76" w:rsidRDefault="00C4435D" w:rsidP="00362FFD">
      <w:pPr>
        <w:spacing w:line="240" w:lineRule="atLeast"/>
        <w:ind w:firstLine="720"/>
        <w:jc w:val="both"/>
        <w:rPr>
          <w:b/>
          <w:sz w:val="22"/>
          <w:szCs w:val="22"/>
          <w:lang w:val="bg-BG"/>
        </w:rPr>
      </w:pPr>
      <w:r w:rsidRPr="00693B76">
        <w:rPr>
          <w:b/>
          <w:sz w:val="22"/>
          <w:szCs w:val="22"/>
          <w:lang w:val="bg-BG"/>
        </w:rPr>
        <w:t xml:space="preserve">МСФО 15 </w:t>
      </w:r>
      <w:r w:rsidRPr="00693B76">
        <w:rPr>
          <w:b/>
          <w:i/>
          <w:sz w:val="22"/>
          <w:szCs w:val="22"/>
          <w:lang w:val="bg-BG"/>
        </w:rPr>
        <w:t>Приходи по договори с клиенти</w:t>
      </w:r>
      <w:r w:rsidRPr="00693B76">
        <w:rPr>
          <w:b/>
          <w:sz w:val="22"/>
          <w:szCs w:val="22"/>
          <w:lang w:val="bg-BG"/>
        </w:rPr>
        <w:t xml:space="preserve"> </w:t>
      </w:r>
    </w:p>
    <w:p w:rsidR="00C4435D" w:rsidRPr="00693B76" w:rsidDel="00697F5E" w:rsidRDefault="00C4435D" w:rsidP="00362FFD">
      <w:pPr>
        <w:autoSpaceDE w:val="0"/>
        <w:autoSpaceDN w:val="0"/>
        <w:adjustRightInd w:val="0"/>
        <w:ind w:firstLine="720"/>
        <w:jc w:val="both"/>
        <w:rPr>
          <w:b/>
          <w:sz w:val="22"/>
          <w:szCs w:val="22"/>
          <w:lang w:val="bg-BG"/>
        </w:rPr>
      </w:pPr>
      <w:r w:rsidRPr="00693B76">
        <w:rPr>
          <w:sz w:val="22"/>
          <w:szCs w:val="22"/>
          <w:lang w:val="bg-BG" w:eastAsia="en-GB"/>
        </w:rPr>
        <w:t xml:space="preserve">Стандартът влиза в сила </w:t>
      </w:r>
      <w:r w:rsidRPr="00693B76">
        <w:rPr>
          <w:sz w:val="22"/>
          <w:szCs w:val="22"/>
          <w:lang w:val="bg-BG"/>
        </w:rPr>
        <w:t xml:space="preserve">за годишни периоди, започващи на или след 1 януари 2017 г. МСФО 15 въвежда модел от пет стъпки, който е приложим към приходите по договори с клиенти (с малки изключения), независимо от типа на сделката или дейността. </w:t>
      </w:r>
      <w:r w:rsidRPr="00693B76">
        <w:rPr>
          <w:sz w:val="22"/>
          <w:szCs w:val="22"/>
          <w:lang w:val="bg-BG" w:eastAsia="en-GB"/>
        </w:rPr>
        <w:t xml:space="preserve">Стандартът ще се прилага и по отношение на признаването и оценяването на печалби и загуби от продажба на някои нефинансови активи, които произтичат от нерегулярни дейности (например продажба на имоти, машини и съоръжения или нематериални активи). Ще се изискват по-детайлни оповестявания, включително разпределение на възнаграждението за сделката между отделните задължения за изпълнение, информация за отделните задължения за изпълнение и ключови преценки и оценки. </w:t>
      </w:r>
      <w:r w:rsidRPr="00693B76">
        <w:rPr>
          <w:sz w:val="22"/>
          <w:szCs w:val="22"/>
          <w:lang w:val="bg-BG"/>
        </w:rPr>
        <w:t xml:space="preserve">Стандартът все още не е приет от ЕС. </w:t>
      </w:r>
    </w:p>
    <w:p w:rsidR="00C4435D" w:rsidRPr="00693B76" w:rsidRDefault="00C4435D" w:rsidP="00C4435D">
      <w:pPr>
        <w:spacing w:line="240" w:lineRule="atLeast"/>
        <w:jc w:val="both"/>
        <w:rPr>
          <w:i/>
          <w:sz w:val="22"/>
          <w:szCs w:val="22"/>
          <w:lang w:val="bg-BG"/>
        </w:rPr>
      </w:pPr>
    </w:p>
    <w:p w:rsidR="00C4435D" w:rsidRPr="00693B76" w:rsidRDefault="00C4435D" w:rsidP="00362FFD">
      <w:pPr>
        <w:spacing w:line="240" w:lineRule="atLeast"/>
        <w:ind w:firstLine="720"/>
        <w:jc w:val="both"/>
        <w:rPr>
          <w:sz w:val="22"/>
          <w:szCs w:val="22"/>
          <w:lang w:val="bg-BG"/>
        </w:rPr>
      </w:pPr>
      <w:r w:rsidRPr="00693B76">
        <w:rPr>
          <w:b/>
          <w:sz w:val="22"/>
          <w:szCs w:val="22"/>
          <w:lang w:val="bg-BG"/>
        </w:rPr>
        <w:t xml:space="preserve">МСС 27 </w:t>
      </w:r>
      <w:r w:rsidRPr="00693B76">
        <w:rPr>
          <w:b/>
          <w:i/>
          <w:sz w:val="22"/>
          <w:szCs w:val="22"/>
          <w:lang w:val="bg-BG"/>
        </w:rPr>
        <w:t>Индивидуални финансови отчети (Изменение)</w:t>
      </w:r>
    </w:p>
    <w:p w:rsidR="00C4435D" w:rsidRPr="00693B76" w:rsidRDefault="00C4435D" w:rsidP="00362FFD">
      <w:pPr>
        <w:spacing w:line="240" w:lineRule="atLeast"/>
        <w:ind w:firstLine="720"/>
        <w:jc w:val="both"/>
        <w:rPr>
          <w:sz w:val="22"/>
          <w:szCs w:val="22"/>
          <w:lang w:val="bg-BG"/>
        </w:rPr>
      </w:pPr>
      <w:r w:rsidRPr="00693B76">
        <w:rPr>
          <w:sz w:val="22"/>
          <w:szCs w:val="22"/>
          <w:lang w:val="bg-BG"/>
        </w:rPr>
        <w:t xml:space="preserve">Изменението влиза в сила от 1 януари 2016 г. То позволява използването на метода на собствения капитал при отчитането на инвестиции в дъщерни предприятия, съвместно контролирани предприятия и асоциирани предприятия в индивидуалните финансови отчети. </w:t>
      </w:r>
    </w:p>
    <w:p w:rsidR="00C4435D" w:rsidRPr="00693B76" w:rsidRDefault="00C4435D" w:rsidP="00C4435D">
      <w:pPr>
        <w:jc w:val="both"/>
        <w:rPr>
          <w:sz w:val="22"/>
          <w:szCs w:val="22"/>
          <w:lang w:val="bg-BG"/>
        </w:rPr>
      </w:pPr>
    </w:p>
    <w:p w:rsidR="00C4435D" w:rsidRPr="00693B76" w:rsidRDefault="00C4435D" w:rsidP="00362FFD">
      <w:pPr>
        <w:ind w:firstLine="720"/>
        <w:jc w:val="both"/>
        <w:rPr>
          <w:b/>
          <w:sz w:val="22"/>
          <w:szCs w:val="22"/>
          <w:lang w:val="bg-BG"/>
        </w:rPr>
      </w:pPr>
      <w:r w:rsidRPr="00693B76">
        <w:rPr>
          <w:b/>
          <w:sz w:val="22"/>
          <w:szCs w:val="22"/>
          <w:lang w:val="bg-BG"/>
        </w:rPr>
        <w:t>Изменения в МСФО 10 Консолидирани финансови отчети и МСС 28 Инвестиции в асоциирани и съвместни предприятия: Продажба или вноска на активи със страни по сделката инвеститор и негово асоциирано или съвместно предприятие</w:t>
      </w:r>
    </w:p>
    <w:p w:rsidR="00C4435D" w:rsidRPr="00693B76" w:rsidRDefault="00C4435D" w:rsidP="00362FFD">
      <w:pPr>
        <w:ind w:firstLine="720"/>
        <w:jc w:val="both"/>
        <w:rPr>
          <w:sz w:val="22"/>
          <w:szCs w:val="22"/>
          <w:lang w:val="bg-BG"/>
        </w:rPr>
      </w:pPr>
      <w:r w:rsidRPr="00693B76">
        <w:rPr>
          <w:sz w:val="22"/>
          <w:szCs w:val="22"/>
          <w:lang w:val="bg-BG"/>
        </w:rPr>
        <w:t>Измененията разглеждат установеното несъответствие между изискванията на МСФО 10 и МСС 28 при продажба или вноска на активи със страни по сделката инвеститор и негово асоциирано или съвместно предприятие. Признава се пълната печалба или загуба, когато сделката касае бизнес и част от печалбата или загубата, когато сделката касае активи, които не представляват бизнес. Измененията влизат в сила за годишни периоди, започващ</w:t>
      </w:r>
      <w:r w:rsidR="00362FFD" w:rsidRPr="00693B76">
        <w:rPr>
          <w:sz w:val="22"/>
          <w:szCs w:val="22"/>
          <w:lang w:val="bg-BG"/>
        </w:rPr>
        <w:t>и на или след 1 януари 2016 г.</w:t>
      </w:r>
    </w:p>
    <w:p w:rsidR="00BB5C9E" w:rsidRPr="00693B76" w:rsidRDefault="00BB5C9E" w:rsidP="00C4435D">
      <w:pPr>
        <w:jc w:val="both"/>
        <w:rPr>
          <w:sz w:val="22"/>
          <w:szCs w:val="22"/>
          <w:lang w:val="bg-BG"/>
        </w:rPr>
      </w:pPr>
    </w:p>
    <w:p w:rsidR="00BB5C9E" w:rsidRPr="00811A80" w:rsidRDefault="001D41ED" w:rsidP="00811A80">
      <w:pPr>
        <w:spacing w:before="240" w:line="360" w:lineRule="auto"/>
        <w:ind w:firstLine="720"/>
        <w:rPr>
          <w:b/>
          <w:sz w:val="22"/>
          <w:szCs w:val="22"/>
          <w:lang w:val="bg-BG"/>
        </w:rPr>
      </w:pPr>
      <w:r w:rsidRPr="00693B76">
        <w:rPr>
          <w:b/>
          <w:sz w:val="22"/>
          <w:szCs w:val="22"/>
          <w:lang w:val="bg-BG"/>
        </w:rPr>
        <w:t>БЕЛЕЖКИ ПО БАЛАНСА</w:t>
      </w:r>
    </w:p>
    <w:p w:rsidR="00BB5C9E" w:rsidRDefault="001D41ED" w:rsidP="00BB5C9E">
      <w:pPr>
        <w:pStyle w:val="Heading3"/>
        <w:rPr>
          <w:sz w:val="22"/>
          <w:szCs w:val="22"/>
        </w:rPr>
      </w:pPr>
      <w:r w:rsidRPr="00693B76">
        <w:rPr>
          <w:sz w:val="22"/>
          <w:szCs w:val="22"/>
        </w:rPr>
        <w:t>Бележка 1</w:t>
      </w:r>
    </w:p>
    <w:p w:rsidR="001D41ED" w:rsidRPr="00693B76" w:rsidRDefault="001D41ED" w:rsidP="00095740">
      <w:pPr>
        <w:spacing w:before="60"/>
        <w:ind w:firstLine="720"/>
        <w:jc w:val="both"/>
        <w:rPr>
          <w:sz w:val="22"/>
          <w:szCs w:val="22"/>
          <w:lang w:val="bg-BG"/>
        </w:rPr>
      </w:pPr>
      <w:r w:rsidRPr="00693B76">
        <w:rPr>
          <w:sz w:val="22"/>
          <w:szCs w:val="22"/>
          <w:lang w:val="bg-BG"/>
        </w:rPr>
        <w:t xml:space="preserve">Дълготрайните материални активи следва да отговарят на критериите за ДМА съгласно МСС 16. Те </w:t>
      </w:r>
      <w:r w:rsidRPr="00693B76">
        <w:rPr>
          <w:snapToGrid w:val="0"/>
          <w:sz w:val="22"/>
          <w:szCs w:val="22"/>
          <w:lang w:val="bg-BG"/>
        </w:rPr>
        <w:t>първоначално се оценяват по цена на придобиване, която включва покупната цена (вкл. митата и невъзстановимите данъци, както и ДДС без право на данъчен кредит) и всички преки разходи, направени за привеждане на актива в годно за ползване (работно) състояние в съответствие с неговото предназначение. Дружеството е определило праг на същественост</w:t>
      </w:r>
      <w:r w:rsidR="00885137">
        <w:rPr>
          <w:sz w:val="22"/>
          <w:szCs w:val="22"/>
          <w:lang w:val="bg-BG"/>
        </w:rPr>
        <w:t xml:space="preserve"> за 2016</w:t>
      </w:r>
      <w:r w:rsidRPr="00693B76">
        <w:rPr>
          <w:sz w:val="22"/>
          <w:szCs w:val="22"/>
          <w:lang w:val="bg-BG"/>
        </w:rPr>
        <w:t xml:space="preserve"> г. в размер на </w:t>
      </w:r>
      <w:r w:rsidRPr="00693B76">
        <w:rPr>
          <w:color w:val="0000FF"/>
          <w:sz w:val="22"/>
          <w:szCs w:val="22"/>
          <w:lang w:val="bg-BG"/>
        </w:rPr>
        <w:t xml:space="preserve">700 </w:t>
      </w:r>
      <w:r w:rsidRPr="00693B76">
        <w:rPr>
          <w:sz w:val="22"/>
          <w:szCs w:val="22"/>
          <w:lang w:val="bg-BG"/>
        </w:rPr>
        <w:t>лева.</w:t>
      </w:r>
    </w:p>
    <w:p w:rsidR="001D41ED" w:rsidRPr="00693B76" w:rsidRDefault="001D41ED" w:rsidP="00CA16C5">
      <w:pPr>
        <w:spacing w:before="120"/>
        <w:ind w:firstLine="720"/>
        <w:jc w:val="both"/>
        <w:rPr>
          <w:sz w:val="22"/>
          <w:szCs w:val="22"/>
          <w:lang w:val="bg-BG"/>
        </w:rPr>
      </w:pPr>
      <w:r w:rsidRPr="00693B76">
        <w:rPr>
          <w:snapToGrid w:val="0"/>
          <w:sz w:val="22"/>
          <w:szCs w:val="22"/>
          <w:lang w:val="bg-BG"/>
        </w:rPr>
        <w:t xml:space="preserve">След първоначалното признаване, всеки дълготраен материален актив, придобит от предприятието се оценява чрез прилагане на препоръчителен подход, регламентиран в МСС 16, т.е. </w:t>
      </w:r>
      <w:r w:rsidRPr="00693B76">
        <w:rPr>
          <w:sz w:val="22"/>
          <w:szCs w:val="22"/>
          <w:lang w:val="bg-BG"/>
        </w:rPr>
        <w:t>по цена на придобиване, намалена с начислените амортизации и натрупаната загуба от обезценка. Към датата на изготвяне на отчета дружеството не е установило индикации за обезценка на ДМА и такава не е правена.</w:t>
      </w:r>
    </w:p>
    <w:p w:rsidR="001D41ED" w:rsidRPr="00693B76" w:rsidRDefault="001D41ED" w:rsidP="00CA16C5">
      <w:pPr>
        <w:spacing w:before="120"/>
        <w:ind w:firstLine="720"/>
        <w:jc w:val="both"/>
        <w:rPr>
          <w:sz w:val="22"/>
          <w:szCs w:val="22"/>
          <w:lang w:val="bg-BG"/>
        </w:rPr>
      </w:pPr>
      <w:r w:rsidRPr="00693B76">
        <w:rPr>
          <w:sz w:val="22"/>
          <w:szCs w:val="22"/>
          <w:lang w:val="bg-BG"/>
        </w:rPr>
        <w:t>Амортизациите на ДМА са начислявани, като последователно е прилаган линейният метод. По групи активи, които дружеството притежава, са прилагани следните норми:</w:t>
      </w:r>
      <w:r w:rsidRPr="00693B76">
        <w:rPr>
          <w:sz w:val="22"/>
          <w:szCs w:val="22"/>
          <w:lang w:val="bg-BG"/>
        </w:rPr>
        <w:tab/>
      </w:r>
    </w:p>
    <w:p w:rsidR="001D41ED" w:rsidRPr="00693B76" w:rsidRDefault="001D41ED" w:rsidP="00095740">
      <w:pPr>
        <w:ind w:firstLine="720"/>
        <w:jc w:val="both"/>
        <w:rPr>
          <w:b/>
          <w:sz w:val="22"/>
          <w:szCs w:val="22"/>
        </w:rPr>
      </w:pPr>
      <w:r w:rsidRPr="00693B76">
        <w:rPr>
          <w:sz w:val="22"/>
          <w:szCs w:val="22"/>
          <w:lang w:val="bg-BG"/>
        </w:rPr>
        <w:t>Стопански инвентар: 15%</w:t>
      </w:r>
      <w:r w:rsidRPr="00693B76">
        <w:rPr>
          <w:sz w:val="22"/>
          <w:szCs w:val="22"/>
        </w:rPr>
        <w:t>, Компютри: 50%</w:t>
      </w:r>
    </w:p>
    <w:p w:rsidR="001D41ED" w:rsidRPr="00693B76" w:rsidRDefault="001D41ED" w:rsidP="0063268A">
      <w:pPr>
        <w:pStyle w:val="Heading3"/>
        <w:spacing w:before="120"/>
        <w:rPr>
          <w:sz w:val="22"/>
          <w:szCs w:val="22"/>
        </w:rPr>
      </w:pPr>
      <w:r w:rsidRPr="00693B76">
        <w:rPr>
          <w:sz w:val="22"/>
          <w:szCs w:val="22"/>
        </w:rPr>
        <w:lastRenderedPageBreak/>
        <w:t>Бележка 2</w:t>
      </w:r>
    </w:p>
    <w:p w:rsidR="00C36255" w:rsidRPr="00693B76" w:rsidRDefault="00C36255" w:rsidP="001C3A68">
      <w:pPr>
        <w:ind w:firstLine="720"/>
        <w:jc w:val="both"/>
        <w:rPr>
          <w:sz w:val="22"/>
          <w:szCs w:val="22"/>
          <w:lang w:val="bg-BG"/>
        </w:rPr>
      </w:pPr>
      <w:r w:rsidRPr="00693B76">
        <w:rPr>
          <w:sz w:val="22"/>
          <w:szCs w:val="22"/>
          <w:lang w:val="bg-BG"/>
        </w:rPr>
        <w:t>Този финансов отчет е индивидуален</w:t>
      </w:r>
      <w:r w:rsidR="008D3A68">
        <w:rPr>
          <w:sz w:val="22"/>
          <w:szCs w:val="22"/>
          <w:lang w:val="bg-BG"/>
        </w:rPr>
        <w:t xml:space="preserve"> </w:t>
      </w:r>
      <w:r w:rsidR="001C3A68" w:rsidRPr="00693B76">
        <w:rPr>
          <w:sz w:val="22"/>
          <w:szCs w:val="22"/>
          <w:lang w:val="bg-BG"/>
        </w:rPr>
        <w:t>отчет</w:t>
      </w:r>
      <w:r w:rsidRPr="00693B76">
        <w:rPr>
          <w:sz w:val="22"/>
          <w:szCs w:val="22"/>
          <w:lang w:val="bg-BG"/>
        </w:rPr>
        <w:t xml:space="preserve">. </w:t>
      </w:r>
      <w:r w:rsidR="001C3A68" w:rsidRPr="00693B76">
        <w:rPr>
          <w:sz w:val="22"/>
          <w:szCs w:val="22"/>
          <w:lang w:val="bg-BG"/>
        </w:rPr>
        <w:t>Дружеството изготвя и представя и консолидиран финансов отчет в съотвествие с МСФО 10 „Консолидирани финансови отчети”</w:t>
      </w:r>
    </w:p>
    <w:p w:rsidR="00E07D38" w:rsidRPr="00693B76" w:rsidRDefault="00E07D38" w:rsidP="00E07D38">
      <w:pPr>
        <w:spacing w:before="120" w:after="120"/>
        <w:ind w:firstLine="720"/>
        <w:jc w:val="both"/>
        <w:rPr>
          <w:snapToGrid w:val="0"/>
          <w:sz w:val="22"/>
          <w:szCs w:val="22"/>
          <w:lang w:val="bg-BG"/>
        </w:rPr>
      </w:pPr>
      <w:r w:rsidRPr="00693B76">
        <w:rPr>
          <w:snapToGrid w:val="0"/>
          <w:sz w:val="22"/>
          <w:szCs w:val="22"/>
          <w:lang w:val="bg-BG"/>
        </w:rPr>
        <w:t>Участието на Индустриален капитал-холдинг АД в дъщерните и асоциираните предприятия се отчита при спазване разпоредбите и изискванията на МСФО 10 “Консолидирани финансови отчети” и на МСС 28 “Инвестиции в асоциирани предприятия и съвместни предприятия”. Съгласно изискванията на тези стандарти, предприятието е направило оценка на контрола спрямо представените предприятия.</w:t>
      </w:r>
    </w:p>
    <w:p w:rsidR="00E07D38" w:rsidRPr="00693B76" w:rsidRDefault="00E07D38" w:rsidP="00E07D38">
      <w:pPr>
        <w:spacing w:before="120" w:after="120"/>
        <w:ind w:firstLine="720"/>
        <w:jc w:val="both"/>
        <w:rPr>
          <w:snapToGrid w:val="0"/>
          <w:sz w:val="22"/>
          <w:szCs w:val="22"/>
          <w:lang w:val="bg-BG"/>
        </w:rPr>
      </w:pPr>
      <w:r w:rsidRPr="00693B76">
        <w:rPr>
          <w:snapToGrid w:val="0"/>
          <w:sz w:val="22"/>
          <w:szCs w:val="22"/>
          <w:lang w:val="bg-BG"/>
        </w:rPr>
        <w:t>Инвеститорът контролира дадено предприятие, когато е изложен по отношение на или има права върху променливата възвръщаемост от участието си в това предприятие и има способността да влияе върху тази възвръщаемост чрез властта си върху предприятието.</w:t>
      </w:r>
    </w:p>
    <w:p w:rsidR="00E07D38" w:rsidRPr="00693B76" w:rsidRDefault="00E07D38" w:rsidP="00E07D38">
      <w:pPr>
        <w:spacing w:before="120" w:after="120"/>
        <w:ind w:firstLine="720"/>
        <w:jc w:val="both"/>
        <w:rPr>
          <w:snapToGrid w:val="0"/>
          <w:sz w:val="22"/>
          <w:szCs w:val="22"/>
          <w:lang w:val="bg-BG"/>
        </w:rPr>
      </w:pPr>
      <w:r w:rsidRPr="00693B76">
        <w:rPr>
          <w:snapToGrid w:val="0"/>
          <w:sz w:val="22"/>
          <w:szCs w:val="22"/>
          <w:lang w:val="bg-BG"/>
        </w:rPr>
        <w:t>В повечето случаи, ако инвеститорът притежава пряко или косвено (например чрез дъщерни предприятия) 20 % или повече, до 50% от гласовете в предприятието, в което е инвестирано, се приема, че този инвеститор има значително влияние, освен когато съществуват недвусмислени доказателства за противното. Предприятие, в което инвеститорът упражнява значително влияние, но което не представлява нито дъщерно предприятие, нито съвместно предприятие на инвеститора се определя като асоциирано предприятие. Значително влияние се изразява в право на участие при вземането на решения, свързани с финансовата и оперативната политика на предприятието, в което е инвестирано, но не е контрол или съвместен контрол върху тази политика.</w:t>
      </w:r>
    </w:p>
    <w:p w:rsidR="00BB5C9E" w:rsidRDefault="00E07D38" w:rsidP="00885137">
      <w:pPr>
        <w:spacing w:before="120" w:after="120"/>
        <w:ind w:firstLine="720"/>
        <w:jc w:val="both"/>
        <w:rPr>
          <w:snapToGrid w:val="0"/>
          <w:sz w:val="22"/>
          <w:szCs w:val="22"/>
          <w:lang w:val="bg-BG"/>
        </w:rPr>
      </w:pPr>
      <w:r w:rsidRPr="00693B76">
        <w:rPr>
          <w:snapToGrid w:val="0"/>
          <w:sz w:val="22"/>
          <w:szCs w:val="22"/>
          <w:lang w:val="bg-BG"/>
        </w:rPr>
        <w:t>Дъщерно предприятие е предприятието, което се контролира от дружеството-майка. Инвеститорът контролира предприятието, в което е инвестирано, когато инвеститорът е изложен на или има права върху променливата възвръщаемост от неговото участие в споменатото предприятие и може да оказва въздействие върху тази възвръщаемост посредством неговите правомощия в предприятието, в което е инвестирано.</w:t>
      </w:r>
      <w:r w:rsidR="001D41ED" w:rsidRPr="00693B76">
        <w:rPr>
          <w:snapToGrid w:val="0"/>
          <w:sz w:val="22"/>
          <w:szCs w:val="22"/>
          <w:lang w:val="bg-BG"/>
        </w:rPr>
        <w:t xml:space="preserve"> </w:t>
      </w:r>
    </w:p>
    <w:p w:rsidR="008D3A68" w:rsidRDefault="001C3A68" w:rsidP="00EF3DAE">
      <w:pPr>
        <w:spacing w:before="120" w:after="120"/>
        <w:ind w:firstLine="720"/>
        <w:jc w:val="both"/>
        <w:rPr>
          <w:snapToGrid w:val="0"/>
          <w:sz w:val="22"/>
          <w:szCs w:val="22"/>
          <w:lang w:val="bg-BG"/>
        </w:rPr>
      </w:pPr>
      <w:r w:rsidRPr="00693B76">
        <w:rPr>
          <w:snapToGrid w:val="0"/>
          <w:sz w:val="22"/>
          <w:szCs w:val="22"/>
          <w:lang w:val="bg-BG"/>
        </w:rPr>
        <w:t xml:space="preserve">В инвидидуалния отчет приходите от дивиденти от дъщерни и асоциирани предприятия се отчитат в печалбите и загубите </w:t>
      </w:r>
      <w:r w:rsidR="00C340A3" w:rsidRPr="00693B76">
        <w:rPr>
          <w:snapToGrid w:val="0"/>
          <w:sz w:val="22"/>
          <w:szCs w:val="22"/>
          <w:lang w:val="bg-BG"/>
        </w:rPr>
        <w:t xml:space="preserve">в </w:t>
      </w:r>
      <w:r w:rsidRPr="00693B76">
        <w:rPr>
          <w:snapToGrid w:val="0"/>
          <w:sz w:val="22"/>
          <w:szCs w:val="22"/>
          <w:lang w:val="bg-BG"/>
        </w:rPr>
        <w:t>отчета за доходите. Инвестициите в дъщерни и асоциирани предприятия се отчитат в индивидуалния отчет по себестойностен метод.</w:t>
      </w:r>
      <w:r w:rsidR="00AE72E0" w:rsidRPr="00693B76">
        <w:rPr>
          <w:snapToGrid w:val="0"/>
          <w:sz w:val="22"/>
          <w:szCs w:val="22"/>
          <w:lang w:val="bg-BG"/>
        </w:rPr>
        <w:t xml:space="preserve"> </w:t>
      </w:r>
    </w:p>
    <w:p w:rsidR="00BB5C9E" w:rsidRPr="00693B76" w:rsidRDefault="00BB5C9E" w:rsidP="00BB5C9E">
      <w:pPr>
        <w:spacing w:before="120" w:after="120"/>
        <w:ind w:firstLine="720"/>
        <w:jc w:val="both"/>
        <w:rPr>
          <w:snapToGrid w:val="0"/>
          <w:sz w:val="22"/>
          <w:szCs w:val="22"/>
          <w:lang w:val="bg-BG"/>
        </w:rPr>
      </w:pPr>
      <w:r w:rsidRPr="005A5586">
        <w:rPr>
          <w:snapToGrid w:val="0"/>
          <w:sz w:val="22"/>
          <w:szCs w:val="22"/>
          <w:lang w:val="bg-BG"/>
        </w:rPr>
        <w:t>Списък на</w:t>
      </w:r>
      <w:r>
        <w:rPr>
          <w:snapToGrid w:val="0"/>
          <w:sz w:val="22"/>
          <w:szCs w:val="22"/>
          <w:lang w:val="bg-BG"/>
        </w:rPr>
        <w:t xml:space="preserve"> дъщерните дружества: </w:t>
      </w:r>
    </w:p>
    <w:tbl>
      <w:tblPr>
        <w:tblW w:w="4942" w:type="pct"/>
        <w:jc w:val="center"/>
        <w:tblInd w:w="108" w:type="dxa"/>
        <w:tblBorders>
          <w:insideH w:val="single" w:sz="18" w:space="0" w:color="FFFFFF"/>
          <w:insideV w:val="single" w:sz="18" w:space="0" w:color="FFFFFF"/>
        </w:tblBorders>
        <w:tblLook w:val="0020" w:firstRow="1" w:lastRow="0" w:firstColumn="0" w:lastColumn="0" w:noHBand="0" w:noVBand="0"/>
      </w:tblPr>
      <w:tblGrid>
        <w:gridCol w:w="465"/>
        <w:gridCol w:w="2441"/>
        <w:gridCol w:w="2913"/>
        <w:gridCol w:w="1606"/>
        <w:gridCol w:w="1753"/>
      </w:tblGrid>
      <w:tr w:rsidR="00BB5C9E" w:rsidRPr="00693B76" w:rsidTr="00FC48ED">
        <w:trPr>
          <w:trHeight w:val="20"/>
          <w:jc w:val="center"/>
        </w:trPr>
        <w:tc>
          <w:tcPr>
            <w:tcW w:w="253" w:type="pct"/>
            <w:shd w:val="pct20" w:color="000000" w:fill="FFFFFF"/>
            <w:vAlign w:val="center"/>
          </w:tcPr>
          <w:p w:rsidR="00BB5C9E" w:rsidRPr="00693B76" w:rsidRDefault="00BB5C9E" w:rsidP="00FC48ED">
            <w:pPr>
              <w:jc w:val="both"/>
              <w:rPr>
                <w:b/>
                <w:bCs/>
                <w:sz w:val="22"/>
                <w:szCs w:val="22"/>
                <w:lang w:val="bg-BG"/>
              </w:rPr>
            </w:pPr>
          </w:p>
        </w:tc>
        <w:tc>
          <w:tcPr>
            <w:tcW w:w="2917" w:type="pct"/>
            <w:gridSpan w:val="2"/>
            <w:shd w:val="pct20" w:color="000000" w:fill="FFFFFF"/>
            <w:vAlign w:val="center"/>
          </w:tcPr>
          <w:p w:rsidR="00BB5C9E" w:rsidRPr="00693B76" w:rsidRDefault="00BB5C9E" w:rsidP="00FC48ED">
            <w:pPr>
              <w:jc w:val="center"/>
              <w:rPr>
                <w:b/>
                <w:bCs/>
                <w:sz w:val="22"/>
                <w:szCs w:val="22"/>
                <w:lang w:val="bg-BG"/>
              </w:rPr>
            </w:pPr>
            <w:r w:rsidRPr="00693B76">
              <w:rPr>
                <w:b/>
                <w:bCs/>
                <w:sz w:val="22"/>
                <w:szCs w:val="22"/>
                <w:lang w:val="bg-BG"/>
              </w:rPr>
              <w:t>Предприятие</w:t>
            </w:r>
          </w:p>
        </w:tc>
        <w:tc>
          <w:tcPr>
            <w:tcW w:w="875" w:type="pct"/>
            <w:shd w:val="pct20" w:color="000000" w:fill="FFFFFF"/>
            <w:vAlign w:val="center"/>
          </w:tcPr>
          <w:p w:rsidR="00BB5C9E" w:rsidRPr="00693B76" w:rsidRDefault="00BB5C9E" w:rsidP="00FC48ED">
            <w:pPr>
              <w:jc w:val="center"/>
              <w:rPr>
                <w:b/>
                <w:bCs/>
                <w:sz w:val="22"/>
                <w:szCs w:val="22"/>
                <w:lang w:val="bg-BG"/>
              </w:rPr>
            </w:pPr>
            <w:r w:rsidRPr="00693B76">
              <w:rPr>
                <w:b/>
                <w:bCs/>
                <w:sz w:val="22"/>
                <w:szCs w:val="22"/>
                <w:lang w:val="bg-BG"/>
              </w:rPr>
              <w:t>Брой акции</w:t>
            </w:r>
          </w:p>
        </w:tc>
        <w:tc>
          <w:tcPr>
            <w:tcW w:w="955" w:type="pct"/>
            <w:shd w:val="pct20" w:color="000000" w:fill="FFFFFF"/>
            <w:vAlign w:val="center"/>
          </w:tcPr>
          <w:p w:rsidR="00BB5C9E" w:rsidRPr="00693B76" w:rsidRDefault="00BB5C9E" w:rsidP="00FC48ED">
            <w:pPr>
              <w:jc w:val="center"/>
              <w:rPr>
                <w:b/>
                <w:bCs/>
                <w:sz w:val="22"/>
                <w:szCs w:val="22"/>
                <w:lang w:val="bg-BG"/>
              </w:rPr>
            </w:pPr>
            <w:r w:rsidRPr="00693B76">
              <w:rPr>
                <w:b/>
                <w:bCs/>
                <w:sz w:val="22"/>
                <w:szCs w:val="22"/>
                <w:lang w:val="bg-BG"/>
              </w:rPr>
              <w:t xml:space="preserve">Процентно участие в капитала </w:t>
            </w:r>
          </w:p>
        </w:tc>
      </w:tr>
      <w:tr w:rsidR="00BB5C9E" w:rsidRPr="00693B76" w:rsidTr="00FC48ED">
        <w:trPr>
          <w:trHeight w:val="20"/>
          <w:jc w:val="center"/>
        </w:trPr>
        <w:tc>
          <w:tcPr>
            <w:tcW w:w="253" w:type="pct"/>
            <w:shd w:val="pct5" w:color="000000" w:fill="FFFFFF"/>
            <w:vAlign w:val="center"/>
          </w:tcPr>
          <w:p w:rsidR="00BB5C9E" w:rsidRPr="00693B76" w:rsidRDefault="00BB5C9E" w:rsidP="00FC48ED">
            <w:pPr>
              <w:jc w:val="both"/>
              <w:rPr>
                <w:sz w:val="22"/>
                <w:szCs w:val="22"/>
                <w:lang w:val="bg-BG"/>
              </w:rPr>
            </w:pPr>
            <w:r w:rsidRPr="00693B76">
              <w:rPr>
                <w:sz w:val="22"/>
                <w:szCs w:val="22"/>
                <w:lang w:val="bg-BG"/>
              </w:rPr>
              <w:t>1</w:t>
            </w:r>
          </w:p>
        </w:tc>
        <w:tc>
          <w:tcPr>
            <w:tcW w:w="1330" w:type="pct"/>
            <w:shd w:val="pct5" w:color="000000" w:fill="FFFFFF"/>
            <w:vAlign w:val="center"/>
          </w:tcPr>
          <w:p w:rsidR="00BB5C9E" w:rsidRPr="00693B76" w:rsidRDefault="00BB5C9E" w:rsidP="00FC48ED">
            <w:pPr>
              <w:jc w:val="both"/>
              <w:rPr>
                <w:color w:val="000000"/>
                <w:sz w:val="22"/>
                <w:szCs w:val="22"/>
                <w:lang w:val="bg-BG"/>
              </w:rPr>
            </w:pPr>
            <w:r w:rsidRPr="00693B76">
              <w:rPr>
                <w:color w:val="000000"/>
                <w:sz w:val="22"/>
                <w:szCs w:val="22"/>
                <w:lang w:val="bg-BG"/>
              </w:rPr>
              <w:t xml:space="preserve">СИЛОМА АД </w:t>
            </w:r>
          </w:p>
        </w:tc>
        <w:tc>
          <w:tcPr>
            <w:tcW w:w="1587" w:type="pct"/>
            <w:shd w:val="pct5" w:color="000000" w:fill="FFFFFF"/>
            <w:vAlign w:val="center"/>
          </w:tcPr>
          <w:p w:rsidR="00BB5C9E" w:rsidRPr="00693B76" w:rsidRDefault="00BB5C9E" w:rsidP="00FC48ED">
            <w:pPr>
              <w:jc w:val="both"/>
              <w:rPr>
                <w:sz w:val="22"/>
                <w:szCs w:val="22"/>
                <w:lang w:val="bg-BG"/>
              </w:rPr>
            </w:pPr>
            <w:r w:rsidRPr="00693B76">
              <w:rPr>
                <w:sz w:val="22"/>
                <w:szCs w:val="22"/>
                <w:lang w:val="bg-BG"/>
              </w:rPr>
              <w:t>юридическо лице</w:t>
            </w:r>
          </w:p>
        </w:tc>
        <w:tc>
          <w:tcPr>
            <w:tcW w:w="875" w:type="pct"/>
            <w:shd w:val="pct5" w:color="000000" w:fill="FFFFFF"/>
            <w:vAlign w:val="center"/>
          </w:tcPr>
          <w:p w:rsidR="00BB5C9E" w:rsidRPr="00693B76" w:rsidRDefault="00BB5C9E" w:rsidP="00FC48ED">
            <w:pPr>
              <w:jc w:val="right"/>
              <w:rPr>
                <w:color w:val="000000"/>
                <w:sz w:val="22"/>
                <w:szCs w:val="22"/>
                <w:lang w:val="bg-BG"/>
              </w:rPr>
            </w:pPr>
            <w:r w:rsidRPr="00693B76">
              <w:rPr>
                <w:color w:val="000000"/>
                <w:sz w:val="22"/>
                <w:szCs w:val="22"/>
                <w:lang w:val="bg-BG"/>
              </w:rPr>
              <w:t xml:space="preserve">2 149 225 </w:t>
            </w:r>
          </w:p>
        </w:tc>
        <w:tc>
          <w:tcPr>
            <w:tcW w:w="955" w:type="pct"/>
            <w:shd w:val="pct5" w:color="000000" w:fill="FFFFFF"/>
            <w:vAlign w:val="center"/>
          </w:tcPr>
          <w:p w:rsidR="00BB5C9E" w:rsidRPr="00693B76" w:rsidRDefault="00BB5C9E" w:rsidP="00FC48ED">
            <w:pPr>
              <w:jc w:val="right"/>
              <w:rPr>
                <w:color w:val="000000"/>
                <w:sz w:val="22"/>
                <w:szCs w:val="22"/>
                <w:lang w:val="bg-BG"/>
              </w:rPr>
            </w:pPr>
            <w:r w:rsidRPr="00693B76">
              <w:rPr>
                <w:color w:val="000000"/>
                <w:sz w:val="22"/>
                <w:szCs w:val="22"/>
                <w:lang w:val="bg-BG"/>
              </w:rPr>
              <w:t xml:space="preserve">92,07 </w:t>
            </w:r>
          </w:p>
        </w:tc>
      </w:tr>
      <w:tr w:rsidR="00BB5C9E" w:rsidRPr="00693B76" w:rsidTr="00FC48ED">
        <w:trPr>
          <w:trHeight w:val="20"/>
          <w:jc w:val="center"/>
        </w:trPr>
        <w:tc>
          <w:tcPr>
            <w:tcW w:w="253" w:type="pct"/>
            <w:shd w:val="pct20" w:color="000000" w:fill="FFFFFF"/>
            <w:vAlign w:val="center"/>
          </w:tcPr>
          <w:p w:rsidR="00BB5C9E" w:rsidRPr="00693B76" w:rsidRDefault="00BB5C9E" w:rsidP="00FC48ED">
            <w:pPr>
              <w:jc w:val="both"/>
              <w:rPr>
                <w:sz w:val="22"/>
                <w:szCs w:val="22"/>
                <w:lang w:val="bg-BG"/>
              </w:rPr>
            </w:pPr>
            <w:r w:rsidRPr="00693B76">
              <w:rPr>
                <w:sz w:val="22"/>
                <w:szCs w:val="22"/>
                <w:lang w:val="bg-BG"/>
              </w:rPr>
              <w:t>2</w:t>
            </w:r>
          </w:p>
        </w:tc>
        <w:tc>
          <w:tcPr>
            <w:tcW w:w="1330" w:type="pct"/>
            <w:shd w:val="pct20" w:color="000000" w:fill="FFFFFF"/>
            <w:vAlign w:val="center"/>
          </w:tcPr>
          <w:p w:rsidR="00BB5C9E" w:rsidRPr="00693B76" w:rsidRDefault="00BB5C9E" w:rsidP="00FC48ED">
            <w:pPr>
              <w:jc w:val="both"/>
              <w:rPr>
                <w:color w:val="000000"/>
                <w:sz w:val="22"/>
                <w:szCs w:val="22"/>
                <w:lang w:val="bg-BG"/>
              </w:rPr>
            </w:pPr>
            <w:r w:rsidRPr="00693B76">
              <w:rPr>
                <w:color w:val="000000"/>
                <w:sz w:val="22"/>
                <w:szCs w:val="22"/>
                <w:lang w:val="bg-BG"/>
              </w:rPr>
              <w:t xml:space="preserve">РУБОЛТ АД </w:t>
            </w:r>
          </w:p>
        </w:tc>
        <w:tc>
          <w:tcPr>
            <w:tcW w:w="1587" w:type="pct"/>
            <w:shd w:val="pct20" w:color="000000" w:fill="FFFFFF"/>
            <w:vAlign w:val="center"/>
          </w:tcPr>
          <w:p w:rsidR="00BB5C9E" w:rsidRPr="00693B76" w:rsidRDefault="00BB5C9E" w:rsidP="00FC48ED">
            <w:pPr>
              <w:jc w:val="both"/>
              <w:rPr>
                <w:sz w:val="22"/>
                <w:szCs w:val="22"/>
                <w:lang w:val="bg-BG"/>
              </w:rPr>
            </w:pPr>
            <w:r w:rsidRPr="00693B76">
              <w:rPr>
                <w:sz w:val="22"/>
                <w:szCs w:val="22"/>
                <w:lang w:val="bg-BG"/>
              </w:rPr>
              <w:t>юридическо лице</w:t>
            </w:r>
          </w:p>
        </w:tc>
        <w:tc>
          <w:tcPr>
            <w:tcW w:w="875" w:type="pct"/>
            <w:shd w:val="pct20" w:color="000000" w:fill="FFFFFF"/>
            <w:vAlign w:val="center"/>
          </w:tcPr>
          <w:p w:rsidR="00BB5C9E" w:rsidRPr="00693B76" w:rsidRDefault="00BB5C9E" w:rsidP="00FC48ED">
            <w:pPr>
              <w:jc w:val="right"/>
              <w:rPr>
                <w:color w:val="000000"/>
                <w:sz w:val="22"/>
                <w:szCs w:val="22"/>
                <w:lang w:val="bg-BG"/>
              </w:rPr>
            </w:pPr>
            <w:r w:rsidRPr="00693B76">
              <w:rPr>
                <w:color w:val="000000"/>
                <w:sz w:val="22"/>
                <w:szCs w:val="22"/>
                <w:lang w:val="bg-BG"/>
              </w:rPr>
              <w:t xml:space="preserve">58 118 </w:t>
            </w:r>
          </w:p>
        </w:tc>
        <w:tc>
          <w:tcPr>
            <w:tcW w:w="955" w:type="pct"/>
            <w:shd w:val="pct20" w:color="000000" w:fill="FFFFFF"/>
            <w:vAlign w:val="center"/>
          </w:tcPr>
          <w:p w:rsidR="00BB5C9E" w:rsidRPr="00693B76" w:rsidRDefault="00BB5C9E" w:rsidP="00FC48ED">
            <w:pPr>
              <w:jc w:val="right"/>
              <w:rPr>
                <w:color w:val="000000"/>
                <w:sz w:val="22"/>
                <w:szCs w:val="22"/>
                <w:lang w:val="bg-BG"/>
              </w:rPr>
            </w:pPr>
            <w:r w:rsidRPr="00693B76">
              <w:rPr>
                <w:color w:val="000000"/>
                <w:sz w:val="22"/>
                <w:szCs w:val="22"/>
                <w:lang w:val="bg-BG"/>
              </w:rPr>
              <w:t xml:space="preserve">50,10 </w:t>
            </w:r>
          </w:p>
        </w:tc>
      </w:tr>
    </w:tbl>
    <w:p w:rsidR="00BB5C9E" w:rsidRPr="00693B76" w:rsidRDefault="00BB5C9E" w:rsidP="00885137">
      <w:pPr>
        <w:spacing w:before="120" w:after="120"/>
        <w:ind w:firstLine="720"/>
        <w:jc w:val="both"/>
        <w:rPr>
          <w:sz w:val="22"/>
          <w:szCs w:val="22"/>
          <w:lang w:val="bg-BG"/>
        </w:rPr>
      </w:pPr>
      <w:r w:rsidRPr="005A5586">
        <w:rPr>
          <w:sz w:val="22"/>
          <w:szCs w:val="22"/>
          <w:lang w:val="bg-BG"/>
        </w:rPr>
        <w:t xml:space="preserve">Списък на </w:t>
      </w:r>
      <w:r>
        <w:rPr>
          <w:sz w:val="22"/>
          <w:szCs w:val="22"/>
          <w:lang w:val="bg-BG"/>
        </w:rPr>
        <w:t>асоциираните дружества:</w:t>
      </w:r>
      <w:r w:rsidRPr="00693B76">
        <w:rPr>
          <w:sz w:val="22"/>
          <w:szCs w:val="22"/>
          <w:lang w:val="bg-BG"/>
        </w:rPr>
        <w:t xml:space="preserve"> </w:t>
      </w:r>
    </w:p>
    <w:tbl>
      <w:tblPr>
        <w:tblW w:w="0" w:type="auto"/>
        <w:jc w:val="center"/>
        <w:tblInd w:w="71" w:type="dxa"/>
        <w:tblBorders>
          <w:insideH w:val="single" w:sz="18" w:space="0" w:color="FFFFFF"/>
          <w:insideV w:val="single" w:sz="18" w:space="0" w:color="FFFFFF"/>
        </w:tblBorders>
        <w:tblLook w:val="0080" w:firstRow="0" w:lastRow="0" w:firstColumn="1" w:lastColumn="0" w:noHBand="0" w:noVBand="0"/>
      </w:tblPr>
      <w:tblGrid>
        <w:gridCol w:w="326"/>
        <w:gridCol w:w="2562"/>
        <w:gridCol w:w="1667"/>
        <w:gridCol w:w="1574"/>
        <w:gridCol w:w="1365"/>
        <w:gridCol w:w="1721"/>
      </w:tblGrid>
      <w:tr w:rsidR="00BB5C9E" w:rsidRPr="00693B76" w:rsidTr="00FC48ED">
        <w:trPr>
          <w:trHeight w:val="20"/>
          <w:jc w:val="center"/>
        </w:trPr>
        <w:tc>
          <w:tcPr>
            <w:tcW w:w="326" w:type="dxa"/>
            <w:shd w:val="pct5" w:color="000000" w:fill="FFFFFF"/>
            <w:noWrap/>
            <w:vAlign w:val="center"/>
          </w:tcPr>
          <w:p w:rsidR="00BB5C9E" w:rsidRPr="00693B76" w:rsidRDefault="00BB5C9E" w:rsidP="00FC48ED">
            <w:pPr>
              <w:jc w:val="center"/>
              <w:rPr>
                <w:b/>
                <w:sz w:val="22"/>
                <w:szCs w:val="22"/>
                <w:lang w:val="bg-BG"/>
              </w:rPr>
            </w:pPr>
          </w:p>
        </w:tc>
        <w:tc>
          <w:tcPr>
            <w:tcW w:w="0" w:type="auto"/>
            <w:gridSpan w:val="3"/>
            <w:shd w:val="pct5" w:color="000000" w:fill="FFFFFF"/>
            <w:noWrap/>
            <w:vAlign w:val="center"/>
          </w:tcPr>
          <w:p w:rsidR="00BB5C9E" w:rsidRPr="00693B76" w:rsidRDefault="00BB5C9E" w:rsidP="00FC48ED">
            <w:pPr>
              <w:jc w:val="center"/>
              <w:rPr>
                <w:b/>
                <w:sz w:val="22"/>
                <w:szCs w:val="22"/>
                <w:lang w:val="bg-BG"/>
              </w:rPr>
            </w:pPr>
            <w:r w:rsidRPr="00693B76">
              <w:rPr>
                <w:b/>
                <w:sz w:val="22"/>
                <w:szCs w:val="22"/>
                <w:lang w:val="bg-BG"/>
              </w:rPr>
              <w:t>Предприятие</w:t>
            </w:r>
          </w:p>
        </w:tc>
        <w:tc>
          <w:tcPr>
            <w:tcW w:w="0" w:type="auto"/>
            <w:gridSpan w:val="2"/>
            <w:shd w:val="pct5" w:color="000000" w:fill="FFFFFF"/>
            <w:noWrap/>
            <w:vAlign w:val="center"/>
          </w:tcPr>
          <w:p w:rsidR="00BB5C9E" w:rsidRPr="00693B76" w:rsidRDefault="00BB5C9E" w:rsidP="00FC48ED">
            <w:pPr>
              <w:jc w:val="center"/>
              <w:rPr>
                <w:b/>
                <w:sz w:val="22"/>
                <w:szCs w:val="22"/>
                <w:lang w:val="bg-BG"/>
              </w:rPr>
            </w:pPr>
            <w:r w:rsidRPr="00693B76">
              <w:rPr>
                <w:b/>
                <w:sz w:val="22"/>
                <w:szCs w:val="22"/>
                <w:lang w:val="bg-BG"/>
              </w:rPr>
              <w:t>Притежавани акции</w:t>
            </w:r>
          </w:p>
        </w:tc>
      </w:tr>
      <w:tr w:rsidR="00BB5C9E" w:rsidRPr="00693B76" w:rsidTr="00FC48ED">
        <w:trPr>
          <w:trHeight w:val="20"/>
          <w:jc w:val="center"/>
        </w:trPr>
        <w:tc>
          <w:tcPr>
            <w:tcW w:w="326" w:type="dxa"/>
            <w:shd w:val="pct20" w:color="000000" w:fill="FFFFFF"/>
            <w:vAlign w:val="center"/>
          </w:tcPr>
          <w:p w:rsidR="00BB5C9E" w:rsidRPr="00693B76" w:rsidRDefault="00BB5C9E" w:rsidP="00FC48ED">
            <w:pPr>
              <w:jc w:val="center"/>
              <w:rPr>
                <w:b/>
                <w:sz w:val="22"/>
                <w:szCs w:val="22"/>
                <w:lang w:val="bg-BG"/>
              </w:rPr>
            </w:pPr>
          </w:p>
        </w:tc>
        <w:tc>
          <w:tcPr>
            <w:tcW w:w="0" w:type="auto"/>
            <w:shd w:val="pct20" w:color="000000" w:fill="FFFFFF"/>
            <w:vAlign w:val="center"/>
          </w:tcPr>
          <w:p w:rsidR="00BB5C9E" w:rsidRPr="00693B76" w:rsidRDefault="00BB5C9E" w:rsidP="00FC48ED">
            <w:pPr>
              <w:jc w:val="center"/>
              <w:rPr>
                <w:b/>
                <w:sz w:val="22"/>
                <w:szCs w:val="22"/>
                <w:lang w:val="bg-BG"/>
              </w:rPr>
            </w:pPr>
            <w:r w:rsidRPr="00693B76">
              <w:rPr>
                <w:b/>
                <w:sz w:val="22"/>
                <w:szCs w:val="22"/>
                <w:lang w:val="bg-BG"/>
              </w:rPr>
              <w:t>Име</w:t>
            </w:r>
          </w:p>
        </w:tc>
        <w:tc>
          <w:tcPr>
            <w:tcW w:w="0" w:type="auto"/>
            <w:shd w:val="pct20" w:color="000000" w:fill="FFFFFF"/>
            <w:vAlign w:val="center"/>
          </w:tcPr>
          <w:p w:rsidR="00BB5C9E" w:rsidRPr="00693B76" w:rsidRDefault="00BB5C9E" w:rsidP="00FC48ED">
            <w:pPr>
              <w:jc w:val="center"/>
              <w:rPr>
                <w:b/>
                <w:sz w:val="22"/>
                <w:szCs w:val="22"/>
                <w:lang w:val="bg-BG"/>
              </w:rPr>
            </w:pPr>
            <w:r w:rsidRPr="00693B76">
              <w:rPr>
                <w:b/>
                <w:sz w:val="22"/>
                <w:szCs w:val="22"/>
                <w:lang w:val="bg-BG"/>
              </w:rPr>
              <w:t>Общ брой акции по рег. капитал (хил.)</w:t>
            </w:r>
          </w:p>
        </w:tc>
        <w:tc>
          <w:tcPr>
            <w:tcW w:w="0" w:type="auto"/>
            <w:shd w:val="pct20" w:color="000000" w:fill="FFFFFF"/>
            <w:vAlign w:val="center"/>
          </w:tcPr>
          <w:p w:rsidR="00BB5C9E" w:rsidRPr="00693B76" w:rsidRDefault="00BB5C9E" w:rsidP="00FC48ED">
            <w:pPr>
              <w:jc w:val="center"/>
              <w:rPr>
                <w:b/>
                <w:sz w:val="22"/>
                <w:szCs w:val="22"/>
                <w:lang w:val="bg-BG"/>
              </w:rPr>
            </w:pPr>
            <w:r w:rsidRPr="00693B76">
              <w:rPr>
                <w:b/>
                <w:sz w:val="22"/>
                <w:szCs w:val="22"/>
                <w:lang w:val="bg-BG"/>
              </w:rPr>
              <w:t>Номин. стойност на 1 акция /лв/</w:t>
            </w:r>
          </w:p>
        </w:tc>
        <w:tc>
          <w:tcPr>
            <w:tcW w:w="0" w:type="auto"/>
            <w:shd w:val="pct20" w:color="000000" w:fill="FFFFFF"/>
            <w:vAlign w:val="center"/>
          </w:tcPr>
          <w:p w:rsidR="00BB5C9E" w:rsidRPr="00693B76" w:rsidRDefault="00BB5C9E" w:rsidP="00FC48ED">
            <w:pPr>
              <w:jc w:val="center"/>
              <w:rPr>
                <w:b/>
                <w:sz w:val="22"/>
                <w:szCs w:val="22"/>
                <w:lang w:val="bg-BG"/>
              </w:rPr>
            </w:pPr>
            <w:r w:rsidRPr="00693B76">
              <w:rPr>
                <w:b/>
                <w:sz w:val="22"/>
                <w:szCs w:val="22"/>
                <w:lang w:val="bg-BG"/>
              </w:rPr>
              <w:t>Брой акции (дялове в хил.)</w:t>
            </w:r>
          </w:p>
        </w:tc>
        <w:tc>
          <w:tcPr>
            <w:tcW w:w="0" w:type="auto"/>
            <w:shd w:val="pct20" w:color="000000" w:fill="FFFFFF"/>
            <w:vAlign w:val="center"/>
          </w:tcPr>
          <w:p w:rsidR="00BB5C9E" w:rsidRPr="00693B76" w:rsidRDefault="00BB5C9E" w:rsidP="00FC48ED">
            <w:pPr>
              <w:jc w:val="center"/>
              <w:rPr>
                <w:b/>
                <w:sz w:val="22"/>
                <w:szCs w:val="22"/>
                <w:lang w:val="bg-BG"/>
              </w:rPr>
            </w:pPr>
            <w:r w:rsidRPr="00693B76">
              <w:rPr>
                <w:b/>
                <w:sz w:val="22"/>
                <w:szCs w:val="22"/>
                <w:lang w:val="bg-BG"/>
              </w:rPr>
              <w:t>Процентно участие в капитала</w:t>
            </w:r>
          </w:p>
        </w:tc>
      </w:tr>
      <w:tr w:rsidR="00BB5C9E" w:rsidRPr="00693B76" w:rsidTr="00FC48ED">
        <w:trPr>
          <w:trHeight w:val="20"/>
          <w:jc w:val="center"/>
        </w:trPr>
        <w:tc>
          <w:tcPr>
            <w:tcW w:w="326" w:type="dxa"/>
            <w:shd w:val="pct5" w:color="000000" w:fill="FFFFFF"/>
            <w:noWrap/>
            <w:vAlign w:val="center"/>
          </w:tcPr>
          <w:p w:rsidR="00BB5C9E" w:rsidRPr="00693B76" w:rsidRDefault="00BB5C9E" w:rsidP="00FC48ED">
            <w:pPr>
              <w:jc w:val="both"/>
              <w:rPr>
                <w:sz w:val="22"/>
                <w:szCs w:val="22"/>
                <w:lang w:val="bg-BG"/>
              </w:rPr>
            </w:pPr>
            <w:r w:rsidRPr="00693B76">
              <w:rPr>
                <w:sz w:val="22"/>
                <w:szCs w:val="22"/>
                <w:lang w:val="bg-BG"/>
              </w:rPr>
              <w:t>1</w:t>
            </w:r>
          </w:p>
        </w:tc>
        <w:tc>
          <w:tcPr>
            <w:tcW w:w="0" w:type="auto"/>
            <w:shd w:val="pct5" w:color="000000" w:fill="FFFFFF"/>
            <w:noWrap/>
            <w:vAlign w:val="center"/>
          </w:tcPr>
          <w:p w:rsidR="00BB5C9E" w:rsidRPr="00693B76" w:rsidRDefault="00BB5C9E" w:rsidP="00FC48ED">
            <w:pPr>
              <w:jc w:val="both"/>
              <w:rPr>
                <w:sz w:val="22"/>
                <w:szCs w:val="22"/>
                <w:lang w:val="bg-BG"/>
              </w:rPr>
            </w:pPr>
            <w:r w:rsidRPr="00693B76">
              <w:rPr>
                <w:sz w:val="22"/>
                <w:szCs w:val="22"/>
                <w:lang w:val="bg-BG"/>
              </w:rPr>
              <w:t>ЗАИ АД</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 xml:space="preserve">4 562 </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1,00</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 xml:space="preserve">2 154 </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47,22</w:t>
            </w:r>
          </w:p>
        </w:tc>
      </w:tr>
      <w:tr w:rsidR="00BB5C9E" w:rsidRPr="00693B76" w:rsidTr="00FC48ED">
        <w:trPr>
          <w:trHeight w:val="20"/>
          <w:jc w:val="center"/>
        </w:trPr>
        <w:tc>
          <w:tcPr>
            <w:tcW w:w="326" w:type="dxa"/>
            <w:shd w:val="pct20" w:color="000000" w:fill="FFFFFF"/>
            <w:noWrap/>
            <w:vAlign w:val="center"/>
          </w:tcPr>
          <w:p w:rsidR="00BB5C9E" w:rsidRPr="00693B76" w:rsidRDefault="00BB5C9E" w:rsidP="00FC48ED">
            <w:pPr>
              <w:jc w:val="both"/>
              <w:rPr>
                <w:sz w:val="22"/>
                <w:szCs w:val="22"/>
                <w:lang w:val="bg-BG"/>
              </w:rPr>
            </w:pPr>
            <w:r w:rsidRPr="00693B76">
              <w:rPr>
                <w:sz w:val="22"/>
                <w:szCs w:val="22"/>
                <w:lang w:val="bg-BG"/>
              </w:rPr>
              <w:t>2</w:t>
            </w:r>
          </w:p>
        </w:tc>
        <w:tc>
          <w:tcPr>
            <w:tcW w:w="0" w:type="auto"/>
            <w:shd w:val="pct20" w:color="000000" w:fill="FFFFFF"/>
            <w:noWrap/>
            <w:vAlign w:val="center"/>
          </w:tcPr>
          <w:p w:rsidR="00BB5C9E" w:rsidRPr="00693B76" w:rsidRDefault="00BB5C9E" w:rsidP="00FC48ED">
            <w:pPr>
              <w:jc w:val="both"/>
              <w:rPr>
                <w:sz w:val="22"/>
                <w:szCs w:val="22"/>
                <w:lang w:val="bg-BG"/>
              </w:rPr>
            </w:pPr>
            <w:r w:rsidRPr="00693B76">
              <w:rPr>
                <w:sz w:val="22"/>
                <w:szCs w:val="22"/>
                <w:lang w:val="bg-BG"/>
              </w:rPr>
              <w:t>ЕМКА АД</w:t>
            </w:r>
          </w:p>
        </w:tc>
        <w:tc>
          <w:tcPr>
            <w:tcW w:w="0" w:type="auto"/>
            <w:shd w:val="pct20" w:color="000000" w:fill="FFFFFF"/>
            <w:noWrap/>
            <w:vAlign w:val="center"/>
          </w:tcPr>
          <w:p w:rsidR="00BB5C9E" w:rsidRPr="00693B76" w:rsidRDefault="00BB5C9E" w:rsidP="00FC48ED">
            <w:pPr>
              <w:jc w:val="right"/>
              <w:rPr>
                <w:sz w:val="22"/>
                <w:szCs w:val="22"/>
                <w:lang w:val="bg-BG"/>
              </w:rPr>
            </w:pPr>
            <w:r w:rsidRPr="00693B76">
              <w:rPr>
                <w:sz w:val="22"/>
                <w:szCs w:val="22"/>
                <w:lang w:val="bg-BG"/>
              </w:rPr>
              <w:t>21 506</w:t>
            </w:r>
          </w:p>
        </w:tc>
        <w:tc>
          <w:tcPr>
            <w:tcW w:w="0" w:type="auto"/>
            <w:shd w:val="pct20" w:color="000000" w:fill="FFFFFF"/>
            <w:noWrap/>
            <w:vAlign w:val="center"/>
          </w:tcPr>
          <w:p w:rsidR="00BB5C9E" w:rsidRPr="00693B76" w:rsidRDefault="00BB5C9E" w:rsidP="00FC48ED">
            <w:pPr>
              <w:jc w:val="right"/>
              <w:rPr>
                <w:sz w:val="22"/>
                <w:szCs w:val="22"/>
                <w:lang w:val="bg-BG"/>
              </w:rPr>
            </w:pPr>
            <w:r w:rsidRPr="00693B76">
              <w:rPr>
                <w:sz w:val="22"/>
                <w:szCs w:val="22"/>
                <w:lang w:val="bg-BG"/>
              </w:rPr>
              <w:t>1,00</w:t>
            </w:r>
          </w:p>
        </w:tc>
        <w:tc>
          <w:tcPr>
            <w:tcW w:w="0" w:type="auto"/>
            <w:shd w:val="pct20" w:color="000000" w:fill="FFFFFF"/>
            <w:noWrap/>
            <w:vAlign w:val="center"/>
          </w:tcPr>
          <w:p w:rsidR="00BB5C9E" w:rsidRPr="00693B76" w:rsidRDefault="00BB5C9E" w:rsidP="00FC48ED">
            <w:pPr>
              <w:jc w:val="right"/>
              <w:rPr>
                <w:sz w:val="22"/>
                <w:szCs w:val="22"/>
                <w:lang w:val="bg-BG"/>
              </w:rPr>
            </w:pPr>
            <w:r w:rsidRPr="00693B76">
              <w:rPr>
                <w:sz w:val="22"/>
                <w:szCs w:val="22"/>
                <w:lang w:val="bg-BG"/>
              </w:rPr>
              <w:t xml:space="preserve">7 187 </w:t>
            </w:r>
          </w:p>
        </w:tc>
        <w:tc>
          <w:tcPr>
            <w:tcW w:w="0" w:type="auto"/>
            <w:shd w:val="pct20" w:color="000000" w:fill="FFFFFF"/>
            <w:noWrap/>
            <w:vAlign w:val="center"/>
          </w:tcPr>
          <w:p w:rsidR="00BB5C9E" w:rsidRPr="00693B76" w:rsidRDefault="00BB5C9E" w:rsidP="00FC48ED">
            <w:pPr>
              <w:jc w:val="right"/>
              <w:rPr>
                <w:sz w:val="22"/>
                <w:szCs w:val="22"/>
                <w:lang w:val="bg-BG"/>
              </w:rPr>
            </w:pPr>
            <w:r w:rsidRPr="00693B76">
              <w:rPr>
                <w:sz w:val="22"/>
                <w:szCs w:val="22"/>
                <w:lang w:val="bg-BG"/>
              </w:rPr>
              <w:t>33,42</w:t>
            </w:r>
          </w:p>
        </w:tc>
      </w:tr>
      <w:tr w:rsidR="00BB5C9E" w:rsidRPr="00693B76" w:rsidTr="00FC48ED">
        <w:trPr>
          <w:trHeight w:val="20"/>
          <w:jc w:val="center"/>
        </w:trPr>
        <w:tc>
          <w:tcPr>
            <w:tcW w:w="326" w:type="dxa"/>
            <w:shd w:val="pct5" w:color="000000" w:fill="FFFFFF"/>
            <w:noWrap/>
            <w:vAlign w:val="center"/>
          </w:tcPr>
          <w:p w:rsidR="00BB5C9E" w:rsidRPr="00693B76" w:rsidRDefault="00BB5C9E" w:rsidP="00FC48ED">
            <w:pPr>
              <w:jc w:val="both"/>
              <w:rPr>
                <w:sz w:val="22"/>
                <w:szCs w:val="22"/>
                <w:lang w:val="bg-BG"/>
              </w:rPr>
            </w:pPr>
            <w:r w:rsidRPr="00693B76">
              <w:rPr>
                <w:sz w:val="22"/>
                <w:szCs w:val="22"/>
                <w:lang w:val="bg-BG"/>
              </w:rPr>
              <w:t>3</w:t>
            </w:r>
          </w:p>
        </w:tc>
        <w:tc>
          <w:tcPr>
            <w:tcW w:w="0" w:type="auto"/>
            <w:shd w:val="pct5" w:color="000000" w:fill="FFFFFF"/>
            <w:noWrap/>
            <w:vAlign w:val="center"/>
          </w:tcPr>
          <w:p w:rsidR="00BB5C9E" w:rsidRPr="00693B76" w:rsidRDefault="00BB5C9E" w:rsidP="00FC48ED">
            <w:pPr>
              <w:jc w:val="both"/>
              <w:rPr>
                <w:sz w:val="22"/>
                <w:szCs w:val="22"/>
                <w:lang w:val="bg-BG"/>
              </w:rPr>
            </w:pPr>
            <w:r w:rsidRPr="00693B76">
              <w:rPr>
                <w:sz w:val="22"/>
                <w:szCs w:val="22"/>
                <w:lang w:val="bg-BG"/>
              </w:rPr>
              <w:t>М + С ХИДРАВЛИК АД</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39 055</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1,00</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 xml:space="preserve">8 737 </w:t>
            </w:r>
          </w:p>
        </w:tc>
        <w:tc>
          <w:tcPr>
            <w:tcW w:w="0" w:type="auto"/>
            <w:shd w:val="pct5" w:color="000000" w:fill="FFFFFF"/>
            <w:noWrap/>
            <w:vAlign w:val="center"/>
          </w:tcPr>
          <w:p w:rsidR="00BB5C9E" w:rsidRPr="00693B76" w:rsidRDefault="00BB5C9E" w:rsidP="00FC48ED">
            <w:pPr>
              <w:jc w:val="right"/>
              <w:rPr>
                <w:sz w:val="22"/>
                <w:szCs w:val="22"/>
                <w:lang w:val="bg-BG"/>
              </w:rPr>
            </w:pPr>
            <w:r w:rsidRPr="00693B76">
              <w:rPr>
                <w:sz w:val="22"/>
                <w:szCs w:val="22"/>
                <w:lang w:val="bg-BG"/>
              </w:rPr>
              <w:t>22,37</w:t>
            </w:r>
          </w:p>
        </w:tc>
      </w:tr>
    </w:tbl>
    <w:p w:rsidR="001D41ED" w:rsidRPr="0050726D" w:rsidRDefault="0063268A" w:rsidP="00885137">
      <w:pPr>
        <w:spacing w:before="120"/>
        <w:ind w:firstLine="720"/>
        <w:jc w:val="both"/>
        <w:rPr>
          <w:snapToGrid w:val="0"/>
          <w:sz w:val="22"/>
          <w:szCs w:val="22"/>
          <w:lang w:val="bg-BG"/>
        </w:rPr>
      </w:pPr>
      <w:r w:rsidRPr="00693B76">
        <w:rPr>
          <w:snapToGrid w:val="0"/>
          <w:sz w:val="22"/>
          <w:szCs w:val="22"/>
          <w:lang w:val="bg-BG"/>
        </w:rPr>
        <w:t>В края на 2014г., дружеството е извършило преглед за обезценка на финансовите инвестиции, като е установено, че за инвестицията в дъщерното дружество Руболт АД са налице индикации за обезценка. Дружеството е извършило обезценка на тази финансова инвестция, до размера на н</w:t>
      </w:r>
      <w:r w:rsidR="0050726D">
        <w:rPr>
          <w:snapToGrid w:val="0"/>
          <w:sz w:val="22"/>
          <w:szCs w:val="22"/>
          <w:lang w:val="bg-BG"/>
        </w:rPr>
        <w:t>оминала на притежаваните акции.</w:t>
      </w:r>
    </w:p>
    <w:p w:rsidR="001D41ED" w:rsidRPr="00693B76" w:rsidRDefault="001D41ED" w:rsidP="0063268A">
      <w:pPr>
        <w:pStyle w:val="Heading3"/>
        <w:spacing w:before="120"/>
        <w:rPr>
          <w:sz w:val="22"/>
          <w:szCs w:val="22"/>
        </w:rPr>
      </w:pPr>
      <w:r w:rsidRPr="00693B76">
        <w:rPr>
          <w:sz w:val="22"/>
          <w:szCs w:val="22"/>
        </w:rPr>
        <w:lastRenderedPageBreak/>
        <w:t>Бележка 3</w:t>
      </w:r>
    </w:p>
    <w:p w:rsidR="001D41ED" w:rsidRPr="008C44C6" w:rsidRDefault="001D41ED" w:rsidP="008C44C6">
      <w:pPr>
        <w:spacing w:before="120"/>
        <w:ind w:firstLine="720"/>
        <w:jc w:val="both"/>
        <w:rPr>
          <w:snapToGrid w:val="0"/>
          <w:sz w:val="22"/>
          <w:szCs w:val="22"/>
          <w:lang w:val="bg-BG"/>
        </w:rPr>
      </w:pPr>
      <w:r w:rsidRPr="00693B76">
        <w:rPr>
          <w:sz w:val="22"/>
          <w:szCs w:val="22"/>
          <w:lang w:val="bg-BG"/>
        </w:rPr>
        <w:t xml:space="preserve">В статията инвестиции в други предприятия са представени дългосрочни участия в капиталите на предприятия, чиито размер на участие е под </w:t>
      </w:r>
      <w:r w:rsidRPr="00693B76">
        <w:rPr>
          <w:b/>
          <w:color w:val="333399"/>
          <w:sz w:val="22"/>
          <w:szCs w:val="22"/>
          <w:lang w:val="bg-BG"/>
        </w:rPr>
        <w:t xml:space="preserve">20 </w:t>
      </w:r>
      <w:r w:rsidRPr="00693B76">
        <w:rPr>
          <w:sz w:val="22"/>
          <w:szCs w:val="22"/>
          <w:lang w:val="bg-BG"/>
        </w:rPr>
        <w:t xml:space="preserve">на сто. Участията първоначално са записани по цена. </w:t>
      </w:r>
      <w:r w:rsidR="00AE72E0" w:rsidRPr="00693B76">
        <w:rPr>
          <w:snapToGrid w:val="0"/>
          <w:sz w:val="22"/>
          <w:szCs w:val="22"/>
          <w:lang w:val="bg-BG"/>
        </w:rPr>
        <w:t>У</w:t>
      </w:r>
      <w:r w:rsidRPr="00693B76">
        <w:rPr>
          <w:snapToGrid w:val="0"/>
          <w:sz w:val="22"/>
          <w:szCs w:val="22"/>
          <w:lang w:val="bg-BG"/>
        </w:rPr>
        <w:t xml:space="preserve">частията на дружеството в други предприятия към </w:t>
      </w:r>
      <w:r w:rsidR="001D16B5">
        <w:rPr>
          <w:b/>
          <w:snapToGrid w:val="0"/>
          <w:color w:val="333399"/>
          <w:sz w:val="22"/>
          <w:szCs w:val="22"/>
          <w:lang w:val="bg-BG"/>
        </w:rPr>
        <w:t>30.0</w:t>
      </w:r>
      <w:r w:rsidR="001D16B5">
        <w:rPr>
          <w:b/>
          <w:snapToGrid w:val="0"/>
          <w:color w:val="333399"/>
          <w:sz w:val="22"/>
          <w:szCs w:val="22"/>
        </w:rPr>
        <w:t>9</w:t>
      </w:r>
      <w:r w:rsidRPr="00693B76">
        <w:rPr>
          <w:b/>
          <w:snapToGrid w:val="0"/>
          <w:color w:val="333399"/>
          <w:sz w:val="22"/>
          <w:szCs w:val="22"/>
          <w:lang w:val="bg-BG"/>
        </w:rPr>
        <w:t>.201</w:t>
      </w:r>
      <w:r w:rsidR="00885137">
        <w:rPr>
          <w:b/>
          <w:snapToGrid w:val="0"/>
          <w:color w:val="333399"/>
          <w:sz w:val="22"/>
          <w:szCs w:val="22"/>
          <w:lang w:val="bg-BG"/>
        </w:rPr>
        <w:t>6</w:t>
      </w:r>
      <w:r w:rsidRPr="00693B76">
        <w:rPr>
          <w:snapToGrid w:val="0"/>
          <w:sz w:val="22"/>
          <w:szCs w:val="22"/>
          <w:lang w:val="bg-BG"/>
        </w:rPr>
        <w:t xml:space="preserve">г. са в размер </w:t>
      </w:r>
      <w:r w:rsidRPr="00693B76">
        <w:rPr>
          <w:b/>
          <w:color w:val="333399"/>
          <w:sz w:val="22"/>
          <w:szCs w:val="22"/>
          <w:lang w:val="bg-BG"/>
        </w:rPr>
        <w:t xml:space="preserve">1 552 </w:t>
      </w:r>
      <w:r w:rsidRPr="00693B76">
        <w:rPr>
          <w:b/>
          <w:snapToGrid w:val="0"/>
          <w:color w:val="333399"/>
          <w:sz w:val="22"/>
          <w:szCs w:val="22"/>
          <w:lang w:val="bg-BG"/>
        </w:rPr>
        <w:t>хил.лв.</w:t>
      </w:r>
    </w:p>
    <w:p w:rsidR="001D41ED" w:rsidRPr="00693B76" w:rsidRDefault="001D41ED" w:rsidP="0063268A">
      <w:pPr>
        <w:pStyle w:val="Heading4"/>
        <w:spacing w:before="120"/>
        <w:ind w:left="0" w:firstLine="720"/>
        <w:rPr>
          <w:sz w:val="22"/>
          <w:szCs w:val="22"/>
        </w:rPr>
      </w:pPr>
      <w:r w:rsidRPr="00693B76">
        <w:rPr>
          <w:sz w:val="22"/>
          <w:szCs w:val="22"/>
        </w:rPr>
        <w:t>Бележка 4</w:t>
      </w:r>
    </w:p>
    <w:p w:rsidR="001D41ED" w:rsidRPr="00693B76" w:rsidRDefault="001D41ED" w:rsidP="007015B1">
      <w:pPr>
        <w:ind w:firstLine="720"/>
        <w:jc w:val="both"/>
        <w:rPr>
          <w:sz w:val="22"/>
          <w:szCs w:val="22"/>
          <w:lang w:val="bg-BG"/>
        </w:rPr>
      </w:pPr>
      <w:r w:rsidRPr="00693B76">
        <w:rPr>
          <w:sz w:val="22"/>
          <w:szCs w:val="22"/>
          <w:lang w:val="bg-BG"/>
        </w:rPr>
        <w:t>В статията дългосрочни търговски и други вземания са посочени:</w:t>
      </w:r>
    </w:p>
    <w:p w:rsidR="001D41ED" w:rsidRPr="008C44C6" w:rsidRDefault="001D41ED" w:rsidP="00FB3795">
      <w:pPr>
        <w:ind w:left="5760"/>
        <w:rPr>
          <w:rFonts w:ascii="Arial Narrow" w:hAnsi="Arial Narrow"/>
          <w:b/>
          <w:bCs/>
          <w:snapToGrid w:val="0"/>
          <w:lang w:val="bg-BG"/>
        </w:rPr>
      </w:pPr>
      <w:r w:rsidRPr="008C44C6">
        <w:rPr>
          <w:rFonts w:ascii="Arial Narrow" w:hAnsi="Arial Narrow"/>
          <w:b/>
          <w:bCs/>
          <w:snapToGrid w:val="0"/>
        </w:rPr>
        <w:t xml:space="preserve">     </w:t>
      </w:r>
      <w:r w:rsidR="008C44C6">
        <w:rPr>
          <w:rFonts w:ascii="Arial Narrow" w:hAnsi="Arial Narrow"/>
          <w:b/>
          <w:bCs/>
          <w:snapToGrid w:val="0"/>
          <w:lang w:val="bg-BG"/>
        </w:rPr>
        <w:t xml:space="preserve">   </w:t>
      </w:r>
      <w:r w:rsidRPr="008C44C6">
        <w:rPr>
          <w:rFonts w:ascii="Arial Narrow" w:hAnsi="Arial Narrow"/>
          <w:b/>
          <w:bCs/>
          <w:snapToGrid w:val="0"/>
        </w:rPr>
        <w:t xml:space="preserve">  </w:t>
      </w:r>
      <w:r w:rsidR="0063268A" w:rsidRPr="008C44C6">
        <w:rPr>
          <w:rFonts w:ascii="Arial Narrow" w:hAnsi="Arial Narrow"/>
          <w:b/>
          <w:bCs/>
          <w:snapToGrid w:val="0"/>
          <w:lang w:val="bg-BG"/>
        </w:rPr>
        <w:t xml:space="preserve">Текущ период  </w:t>
      </w:r>
      <w:r w:rsidRPr="008C44C6">
        <w:rPr>
          <w:rFonts w:ascii="Arial Narrow" w:hAnsi="Arial Narrow"/>
          <w:b/>
          <w:bCs/>
          <w:snapToGrid w:val="0"/>
          <w:lang w:val="bg-BG"/>
        </w:rPr>
        <w:t>Предх.период</w:t>
      </w:r>
    </w:p>
    <w:tbl>
      <w:tblPr>
        <w:tblW w:w="8580" w:type="dxa"/>
        <w:tblInd w:w="57" w:type="dxa"/>
        <w:tblCellMar>
          <w:left w:w="70" w:type="dxa"/>
          <w:right w:w="70" w:type="dxa"/>
        </w:tblCellMar>
        <w:tblLook w:val="00A0" w:firstRow="1" w:lastRow="0" w:firstColumn="1" w:lastColumn="0" w:noHBand="0" w:noVBand="0"/>
      </w:tblPr>
      <w:tblGrid>
        <w:gridCol w:w="5580"/>
        <w:gridCol w:w="680"/>
        <w:gridCol w:w="1160"/>
        <w:gridCol w:w="1160"/>
      </w:tblGrid>
      <w:tr w:rsidR="00816056" w:rsidRPr="00693B76" w:rsidTr="00D8535E">
        <w:trPr>
          <w:trHeight w:val="255"/>
        </w:trPr>
        <w:tc>
          <w:tcPr>
            <w:tcW w:w="5580" w:type="dxa"/>
            <w:tcBorders>
              <w:top w:val="single" w:sz="4" w:space="0" w:color="auto"/>
              <w:left w:val="single" w:sz="8" w:space="0" w:color="auto"/>
              <w:bottom w:val="single" w:sz="4" w:space="0" w:color="auto"/>
              <w:right w:val="single" w:sz="4" w:space="0" w:color="auto"/>
            </w:tcBorders>
            <w:shd w:val="clear" w:color="9999FF" w:fill="FFFFFF"/>
          </w:tcPr>
          <w:p w:rsidR="00816056" w:rsidRDefault="00816056">
            <w:pPr>
              <w:rPr>
                <w:b/>
                <w:bCs/>
                <w:color w:val="000000"/>
              </w:rPr>
            </w:pPr>
            <w:r>
              <w:rPr>
                <w:b/>
                <w:bCs/>
                <w:color w:val="000000"/>
              </w:rPr>
              <w:t>VII. Търговски и други вземания</w:t>
            </w:r>
          </w:p>
        </w:tc>
        <w:tc>
          <w:tcPr>
            <w:tcW w:w="680" w:type="dxa"/>
            <w:tcBorders>
              <w:top w:val="single" w:sz="4" w:space="0" w:color="auto"/>
              <w:left w:val="nil"/>
              <w:bottom w:val="single" w:sz="4" w:space="0" w:color="auto"/>
              <w:right w:val="single" w:sz="4" w:space="0" w:color="auto"/>
            </w:tcBorders>
          </w:tcPr>
          <w:p w:rsidR="00816056" w:rsidRDefault="00816056">
            <w:pPr>
              <w:jc w:val="right"/>
              <w:rPr>
                <w:sz w:val="14"/>
                <w:szCs w:val="14"/>
              </w:rPr>
            </w:pPr>
            <w:r>
              <w:rPr>
                <w:sz w:val="14"/>
                <w:szCs w:val="14"/>
              </w:rPr>
              <w:t> </w:t>
            </w:r>
          </w:p>
        </w:tc>
        <w:tc>
          <w:tcPr>
            <w:tcW w:w="1160" w:type="dxa"/>
            <w:tcBorders>
              <w:top w:val="single" w:sz="4" w:space="0" w:color="auto"/>
              <w:left w:val="nil"/>
              <w:bottom w:val="single" w:sz="4" w:space="0" w:color="auto"/>
              <w:right w:val="single" w:sz="4" w:space="0" w:color="auto"/>
            </w:tcBorders>
          </w:tcPr>
          <w:p w:rsidR="00816056" w:rsidRDefault="00816056">
            <w:r>
              <w:t> </w:t>
            </w:r>
          </w:p>
        </w:tc>
        <w:tc>
          <w:tcPr>
            <w:tcW w:w="1160" w:type="dxa"/>
            <w:tcBorders>
              <w:top w:val="single" w:sz="4" w:space="0" w:color="auto"/>
              <w:left w:val="nil"/>
              <w:bottom w:val="single" w:sz="4" w:space="0" w:color="auto"/>
              <w:right w:val="nil"/>
            </w:tcBorders>
          </w:tcPr>
          <w:p w:rsidR="00816056" w:rsidRDefault="00816056">
            <w:r>
              <w:t> </w:t>
            </w:r>
          </w:p>
        </w:tc>
      </w:tr>
      <w:tr w:rsidR="00816056" w:rsidRPr="00693B76" w:rsidTr="00D8535E">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816056" w:rsidRDefault="00816056">
            <w:pPr>
              <w:rPr>
                <w:color w:val="000000"/>
              </w:rPr>
            </w:pPr>
            <w:r>
              <w:rPr>
                <w:color w:val="000000"/>
              </w:rPr>
              <w:t>1. Вземания от свързани предприятия</w:t>
            </w:r>
          </w:p>
        </w:tc>
        <w:tc>
          <w:tcPr>
            <w:tcW w:w="680" w:type="dxa"/>
            <w:tcBorders>
              <w:top w:val="nil"/>
              <w:left w:val="nil"/>
              <w:bottom w:val="single" w:sz="4" w:space="0" w:color="auto"/>
              <w:right w:val="single" w:sz="4" w:space="0" w:color="auto"/>
            </w:tcBorders>
          </w:tcPr>
          <w:p w:rsidR="00816056" w:rsidRDefault="00816056">
            <w:pPr>
              <w:jc w:val="right"/>
              <w:rPr>
                <w:sz w:val="14"/>
                <w:szCs w:val="14"/>
              </w:rPr>
            </w:pPr>
            <w:r>
              <w:rPr>
                <w:sz w:val="14"/>
                <w:szCs w:val="14"/>
              </w:rPr>
              <w:t>1-0044</w:t>
            </w:r>
          </w:p>
        </w:tc>
        <w:tc>
          <w:tcPr>
            <w:tcW w:w="1160" w:type="dxa"/>
            <w:tcBorders>
              <w:top w:val="nil"/>
              <w:left w:val="nil"/>
              <w:bottom w:val="single" w:sz="4" w:space="0" w:color="auto"/>
              <w:right w:val="nil"/>
            </w:tcBorders>
            <w:shd w:val="clear" w:color="000000" w:fill="CCFFCC"/>
          </w:tcPr>
          <w:p w:rsidR="00816056" w:rsidRDefault="00C76F22">
            <w:pPr>
              <w:jc w:val="right"/>
            </w:pPr>
            <w:r>
              <w:t>439</w:t>
            </w:r>
          </w:p>
        </w:tc>
        <w:tc>
          <w:tcPr>
            <w:tcW w:w="1160" w:type="dxa"/>
            <w:tcBorders>
              <w:top w:val="nil"/>
              <w:left w:val="single" w:sz="4" w:space="0" w:color="auto"/>
              <w:bottom w:val="single" w:sz="4" w:space="0" w:color="auto"/>
              <w:right w:val="nil"/>
            </w:tcBorders>
            <w:shd w:val="clear" w:color="000000" w:fill="CCFFCC"/>
          </w:tcPr>
          <w:p w:rsidR="00816056" w:rsidRDefault="00816056">
            <w:pPr>
              <w:jc w:val="right"/>
            </w:pPr>
            <w:r>
              <w:t>487</w:t>
            </w:r>
          </w:p>
        </w:tc>
      </w:tr>
      <w:tr w:rsidR="00816056" w:rsidRPr="00693B76" w:rsidTr="00D8535E">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816056" w:rsidRDefault="00816056">
            <w:pPr>
              <w:rPr>
                <w:color w:val="000000"/>
              </w:rPr>
            </w:pPr>
            <w:r>
              <w:rPr>
                <w:color w:val="000000"/>
              </w:rPr>
              <w:t>2. Вземания по търговски заеми</w:t>
            </w:r>
          </w:p>
        </w:tc>
        <w:tc>
          <w:tcPr>
            <w:tcW w:w="680" w:type="dxa"/>
            <w:tcBorders>
              <w:top w:val="nil"/>
              <w:left w:val="nil"/>
              <w:bottom w:val="single" w:sz="4" w:space="0" w:color="auto"/>
              <w:right w:val="single" w:sz="4" w:space="0" w:color="auto"/>
            </w:tcBorders>
          </w:tcPr>
          <w:p w:rsidR="00816056" w:rsidRDefault="00816056">
            <w:pPr>
              <w:jc w:val="right"/>
              <w:rPr>
                <w:sz w:val="14"/>
                <w:szCs w:val="14"/>
              </w:rPr>
            </w:pPr>
            <w:r>
              <w:rPr>
                <w:sz w:val="14"/>
                <w:szCs w:val="14"/>
              </w:rPr>
              <w:t>1-0045</w:t>
            </w:r>
          </w:p>
        </w:tc>
        <w:tc>
          <w:tcPr>
            <w:tcW w:w="1160" w:type="dxa"/>
            <w:tcBorders>
              <w:top w:val="nil"/>
              <w:left w:val="nil"/>
              <w:bottom w:val="single" w:sz="4" w:space="0" w:color="auto"/>
              <w:right w:val="nil"/>
            </w:tcBorders>
            <w:shd w:val="clear" w:color="000000" w:fill="CCFFCC"/>
          </w:tcPr>
          <w:p w:rsidR="00816056" w:rsidRDefault="00816056">
            <w:r>
              <w:t> </w:t>
            </w:r>
          </w:p>
        </w:tc>
        <w:tc>
          <w:tcPr>
            <w:tcW w:w="1160" w:type="dxa"/>
            <w:tcBorders>
              <w:top w:val="nil"/>
              <w:left w:val="single" w:sz="4" w:space="0" w:color="auto"/>
              <w:bottom w:val="single" w:sz="4" w:space="0" w:color="auto"/>
              <w:right w:val="nil"/>
            </w:tcBorders>
            <w:shd w:val="clear" w:color="000000" w:fill="CCFFCC"/>
          </w:tcPr>
          <w:p w:rsidR="00816056" w:rsidRDefault="00816056">
            <w:r>
              <w:t> </w:t>
            </w:r>
          </w:p>
        </w:tc>
      </w:tr>
      <w:tr w:rsidR="00816056" w:rsidRPr="00693B76" w:rsidTr="00D8535E">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816056" w:rsidRDefault="00816056">
            <w:pPr>
              <w:rPr>
                <w:color w:val="000000"/>
              </w:rPr>
            </w:pPr>
            <w:r>
              <w:rPr>
                <w:color w:val="000000"/>
              </w:rPr>
              <w:t xml:space="preserve">3. Вземания по финансов лизинг </w:t>
            </w:r>
          </w:p>
        </w:tc>
        <w:tc>
          <w:tcPr>
            <w:tcW w:w="680" w:type="dxa"/>
            <w:tcBorders>
              <w:top w:val="nil"/>
              <w:left w:val="nil"/>
              <w:bottom w:val="single" w:sz="4" w:space="0" w:color="auto"/>
              <w:right w:val="single" w:sz="4" w:space="0" w:color="auto"/>
            </w:tcBorders>
          </w:tcPr>
          <w:p w:rsidR="00816056" w:rsidRDefault="00816056">
            <w:pPr>
              <w:jc w:val="right"/>
              <w:rPr>
                <w:sz w:val="14"/>
                <w:szCs w:val="14"/>
              </w:rPr>
            </w:pPr>
            <w:r>
              <w:rPr>
                <w:sz w:val="14"/>
                <w:szCs w:val="14"/>
              </w:rPr>
              <w:t>1-0046-1</w:t>
            </w:r>
          </w:p>
        </w:tc>
        <w:tc>
          <w:tcPr>
            <w:tcW w:w="1160" w:type="dxa"/>
            <w:tcBorders>
              <w:top w:val="nil"/>
              <w:left w:val="nil"/>
              <w:bottom w:val="single" w:sz="4" w:space="0" w:color="auto"/>
              <w:right w:val="nil"/>
            </w:tcBorders>
            <w:shd w:val="clear" w:color="000000" w:fill="CCFFCC"/>
          </w:tcPr>
          <w:p w:rsidR="00816056" w:rsidRDefault="00816056">
            <w:r>
              <w:t> </w:t>
            </w:r>
          </w:p>
        </w:tc>
        <w:tc>
          <w:tcPr>
            <w:tcW w:w="1160" w:type="dxa"/>
            <w:tcBorders>
              <w:top w:val="nil"/>
              <w:left w:val="single" w:sz="4" w:space="0" w:color="auto"/>
              <w:bottom w:val="single" w:sz="4" w:space="0" w:color="auto"/>
              <w:right w:val="nil"/>
            </w:tcBorders>
            <w:shd w:val="clear" w:color="000000" w:fill="CCFFCC"/>
          </w:tcPr>
          <w:p w:rsidR="00816056" w:rsidRDefault="00816056">
            <w:r>
              <w:t> </w:t>
            </w:r>
          </w:p>
        </w:tc>
      </w:tr>
      <w:tr w:rsidR="00816056" w:rsidRPr="00693B76" w:rsidTr="00D8535E">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816056" w:rsidRDefault="00816056">
            <w:pPr>
              <w:rPr>
                <w:color w:val="000000"/>
              </w:rPr>
            </w:pPr>
            <w:r>
              <w:rPr>
                <w:color w:val="000000"/>
              </w:rPr>
              <w:t xml:space="preserve">4. Други </w:t>
            </w:r>
          </w:p>
        </w:tc>
        <w:tc>
          <w:tcPr>
            <w:tcW w:w="680" w:type="dxa"/>
            <w:tcBorders>
              <w:top w:val="nil"/>
              <w:left w:val="nil"/>
              <w:bottom w:val="single" w:sz="4" w:space="0" w:color="auto"/>
              <w:right w:val="single" w:sz="4" w:space="0" w:color="auto"/>
            </w:tcBorders>
          </w:tcPr>
          <w:p w:rsidR="00816056" w:rsidRDefault="00816056">
            <w:pPr>
              <w:jc w:val="right"/>
              <w:rPr>
                <w:sz w:val="14"/>
                <w:szCs w:val="14"/>
              </w:rPr>
            </w:pPr>
            <w:r>
              <w:rPr>
                <w:sz w:val="14"/>
                <w:szCs w:val="14"/>
              </w:rPr>
              <w:t>1-0046</w:t>
            </w:r>
          </w:p>
        </w:tc>
        <w:tc>
          <w:tcPr>
            <w:tcW w:w="1160" w:type="dxa"/>
            <w:tcBorders>
              <w:top w:val="nil"/>
              <w:left w:val="nil"/>
              <w:bottom w:val="single" w:sz="4" w:space="0" w:color="auto"/>
              <w:right w:val="nil"/>
            </w:tcBorders>
            <w:shd w:val="clear" w:color="000000" w:fill="CCFFCC"/>
          </w:tcPr>
          <w:p w:rsidR="00816056" w:rsidRDefault="00816056">
            <w:r>
              <w:t> </w:t>
            </w:r>
          </w:p>
        </w:tc>
        <w:tc>
          <w:tcPr>
            <w:tcW w:w="1160" w:type="dxa"/>
            <w:tcBorders>
              <w:top w:val="nil"/>
              <w:left w:val="single" w:sz="4" w:space="0" w:color="auto"/>
              <w:bottom w:val="single" w:sz="4" w:space="0" w:color="auto"/>
              <w:right w:val="nil"/>
            </w:tcBorders>
            <w:shd w:val="clear" w:color="000000" w:fill="CCFFCC"/>
          </w:tcPr>
          <w:p w:rsidR="00816056" w:rsidRDefault="00816056">
            <w:r>
              <w:t> </w:t>
            </w:r>
          </w:p>
        </w:tc>
      </w:tr>
      <w:tr w:rsidR="00816056" w:rsidRPr="00693B76" w:rsidTr="00D8535E">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816056" w:rsidRDefault="00816056">
            <w:pPr>
              <w:jc w:val="right"/>
              <w:rPr>
                <w:b/>
                <w:bCs/>
                <w:i/>
                <w:iCs/>
                <w:color w:val="000000"/>
              </w:rPr>
            </w:pPr>
            <w:r>
              <w:rPr>
                <w:b/>
                <w:bCs/>
                <w:i/>
                <w:iCs/>
                <w:color w:val="000000"/>
              </w:rPr>
              <w:t>Общо за група VII:</w:t>
            </w:r>
          </w:p>
        </w:tc>
        <w:tc>
          <w:tcPr>
            <w:tcW w:w="680" w:type="dxa"/>
            <w:tcBorders>
              <w:top w:val="nil"/>
              <w:left w:val="nil"/>
              <w:bottom w:val="single" w:sz="4" w:space="0" w:color="auto"/>
              <w:right w:val="single" w:sz="4" w:space="0" w:color="auto"/>
            </w:tcBorders>
          </w:tcPr>
          <w:p w:rsidR="00816056" w:rsidRDefault="00816056">
            <w:pPr>
              <w:jc w:val="right"/>
              <w:rPr>
                <w:b/>
                <w:bCs/>
                <w:i/>
                <w:iCs/>
                <w:sz w:val="14"/>
                <w:szCs w:val="14"/>
              </w:rPr>
            </w:pPr>
            <w:r>
              <w:rPr>
                <w:b/>
                <w:bCs/>
                <w:i/>
                <w:iCs/>
                <w:sz w:val="14"/>
                <w:szCs w:val="14"/>
              </w:rPr>
              <w:t>1-0040-1</w:t>
            </w:r>
          </w:p>
        </w:tc>
        <w:tc>
          <w:tcPr>
            <w:tcW w:w="1160" w:type="dxa"/>
            <w:tcBorders>
              <w:top w:val="nil"/>
              <w:left w:val="nil"/>
              <w:bottom w:val="single" w:sz="4" w:space="0" w:color="auto"/>
              <w:right w:val="nil"/>
            </w:tcBorders>
          </w:tcPr>
          <w:p w:rsidR="00816056" w:rsidRDefault="00C76F22">
            <w:pPr>
              <w:jc w:val="right"/>
              <w:rPr>
                <w:b/>
                <w:bCs/>
                <w:i/>
                <w:iCs/>
              </w:rPr>
            </w:pPr>
            <w:r>
              <w:rPr>
                <w:b/>
                <w:bCs/>
                <w:i/>
                <w:iCs/>
              </w:rPr>
              <w:t>439</w:t>
            </w:r>
          </w:p>
        </w:tc>
        <w:tc>
          <w:tcPr>
            <w:tcW w:w="1160" w:type="dxa"/>
            <w:tcBorders>
              <w:top w:val="nil"/>
              <w:left w:val="single" w:sz="4" w:space="0" w:color="auto"/>
              <w:bottom w:val="single" w:sz="4" w:space="0" w:color="auto"/>
              <w:right w:val="nil"/>
            </w:tcBorders>
          </w:tcPr>
          <w:p w:rsidR="00816056" w:rsidRDefault="00816056">
            <w:pPr>
              <w:jc w:val="right"/>
              <w:rPr>
                <w:b/>
                <w:bCs/>
                <w:i/>
                <w:iCs/>
              </w:rPr>
            </w:pPr>
            <w:r>
              <w:rPr>
                <w:b/>
                <w:bCs/>
                <w:i/>
                <w:iCs/>
              </w:rPr>
              <w:t>487</w:t>
            </w:r>
          </w:p>
        </w:tc>
      </w:tr>
    </w:tbl>
    <w:p w:rsidR="001D41ED" w:rsidRPr="00693B76" w:rsidRDefault="001D41ED" w:rsidP="0055047A">
      <w:pPr>
        <w:rPr>
          <w:rFonts w:ascii="Arial Narrow" w:hAnsi="Arial Narrow"/>
          <w:b/>
          <w:bCs/>
          <w:snapToGrid w:val="0"/>
          <w:sz w:val="22"/>
          <w:szCs w:val="22"/>
          <w:lang w:val="bg-BG"/>
        </w:rPr>
      </w:pPr>
    </w:p>
    <w:p w:rsidR="001D41ED" w:rsidRPr="00693B76" w:rsidRDefault="001D41ED" w:rsidP="0063268A">
      <w:pPr>
        <w:ind w:firstLine="720"/>
        <w:jc w:val="both"/>
        <w:rPr>
          <w:sz w:val="22"/>
          <w:szCs w:val="22"/>
          <w:lang w:val="bg-BG"/>
        </w:rPr>
      </w:pPr>
      <w:r w:rsidRPr="00693B76">
        <w:rPr>
          <w:sz w:val="22"/>
          <w:szCs w:val="22"/>
          <w:lang w:val="bg-BG"/>
        </w:rPr>
        <w:t>Вземания от свързани лица включват:</w:t>
      </w:r>
    </w:p>
    <w:p w:rsidR="001D41ED" w:rsidRPr="00BF336B" w:rsidRDefault="001D41ED" w:rsidP="0043327B">
      <w:pPr>
        <w:ind w:left="720"/>
        <w:jc w:val="both"/>
        <w:rPr>
          <w:sz w:val="22"/>
          <w:szCs w:val="22"/>
        </w:rPr>
      </w:pPr>
      <w:r w:rsidRPr="00BF336B">
        <w:rPr>
          <w:sz w:val="22"/>
          <w:szCs w:val="22"/>
          <w:lang w:val="bg-BG"/>
        </w:rPr>
        <w:t xml:space="preserve">- Непогасена главница по предоставен заем на „Руболт“АД в размер на </w:t>
      </w:r>
      <w:r w:rsidR="00505360" w:rsidRPr="00BF336B">
        <w:rPr>
          <w:sz w:val="22"/>
          <w:szCs w:val="22"/>
          <w:lang w:val="bg-BG"/>
        </w:rPr>
        <w:t>50</w:t>
      </w:r>
      <w:r w:rsidRPr="00BF336B">
        <w:rPr>
          <w:sz w:val="22"/>
          <w:szCs w:val="22"/>
          <w:lang w:val="bg-BG"/>
        </w:rPr>
        <w:t xml:space="preserve"> хил.лв</w:t>
      </w:r>
      <w:r w:rsidR="00BF336B" w:rsidRPr="00BF336B">
        <w:rPr>
          <w:sz w:val="22"/>
          <w:szCs w:val="22"/>
        </w:rPr>
        <w:t>.</w:t>
      </w:r>
    </w:p>
    <w:p w:rsidR="00197C22" w:rsidRPr="00462E27" w:rsidRDefault="001D41ED" w:rsidP="00462E27">
      <w:pPr>
        <w:ind w:left="720"/>
        <w:jc w:val="both"/>
        <w:rPr>
          <w:sz w:val="22"/>
          <w:szCs w:val="22"/>
          <w:lang w:val="bg-BG"/>
        </w:rPr>
      </w:pPr>
      <w:r w:rsidRPr="00BF336B">
        <w:rPr>
          <w:sz w:val="22"/>
          <w:szCs w:val="22"/>
          <w:lang w:val="bg-BG"/>
        </w:rPr>
        <w:t>- Непогасена главница по предоставе</w:t>
      </w:r>
      <w:r w:rsidR="00C76F22">
        <w:rPr>
          <w:sz w:val="22"/>
          <w:szCs w:val="22"/>
          <w:lang w:val="bg-BG"/>
        </w:rPr>
        <w:t xml:space="preserve">н заем на „ЗАИ“ АД в размер на </w:t>
      </w:r>
      <w:r w:rsidR="00C76F22">
        <w:rPr>
          <w:sz w:val="22"/>
          <w:szCs w:val="22"/>
        </w:rPr>
        <w:t>389</w:t>
      </w:r>
      <w:r w:rsidRPr="00BF336B">
        <w:rPr>
          <w:sz w:val="22"/>
          <w:szCs w:val="22"/>
          <w:lang w:val="bg-BG"/>
        </w:rPr>
        <w:t xml:space="preserve"> хил.лв</w:t>
      </w:r>
      <w:r w:rsidR="00BF336B" w:rsidRPr="00BF336B">
        <w:rPr>
          <w:sz w:val="22"/>
          <w:szCs w:val="22"/>
        </w:rPr>
        <w:t>.</w:t>
      </w:r>
      <w:r w:rsidRPr="00693B76">
        <w:rPr>
          <w:sz w:val="22"/>
          <w:szCs w:val="22"/>
          <w:lang w:val="bg-BG"/>
        </w:rPr>
        <w:t xml:space="preserve"> </w:t>
      </w:r>
    </w:p>
    <w:p w:rsidR="00197C22" w:rsidRDefault="001D41ED" w:rsidP="004A36A6">
      <w:pPr>
        <w:spacing w:before="120"/>
        <w:ind w:firstLine="720"/>
        <w:jc w:val="both"/>
        <w:rPr>
          <w:sz w:val="22"/>
          <w:szCs w:val="22"/>
          <w:lang w:val="bg-BG"/>
        </w:rPr>
      </w:pPr>
      <w:r w:rsidRPr="00693B76">
        <w:rPr>
          <w:sz w:val="22"/>
          <w:szCs w:val="22"/>
          <w:lang w:val="bg-BG"/>
        </w:rPr>
        <w:t xml:space="preserve">Вземанията са отразени по номиналната стойност на възникване. Към края на отчетния период няма данни за наличие на обстоятелства за обезценка на вземанията и такава не е правена. </w:t>
      </w:r>
    </w:p>
    <w:p w:rsidR="004A36A6" w:rsidRPr="00693B76" w:rsidRDefault="004A36A6" w:rsidP="004A36A6">
      <w:pPr>
        <w:spacing w:before="120"/>
        <w:ind w:firstLine="720"/>
        <w:jc w:val="both"/>
        <w:rPr>
          <w:sz w:val="22"/>
          <w:szCs w:val="22"/>
          <w:lang w:val="bg-BG"/>
        </w:rPr>
      </w:pPr>
    </w:p>
    <w:p w:rsidR="001D41ED" w:rsidRPr="00693B76" w:rsidRDefault="001D41ED" w:rsidP="0063268A">
      <w:pPr>
        <w:spacing w:before="120"/>
        <w:ind w:firstLine="720"/>
        <w:rPr>
          <w:b/>
          <w:bCs/>
          <w:snapToGrid w:val="0"/>
          <w:sz w:val="22"/>
          <w:szCs w:val="22"/>
          <w:lang w:val="bg-BG"/>
        </w:rPr>
      </w:pPr>
      <w:r w:rsidRPr="00693B76">
        <w:rPr>
          <w:b/>
          <w:bCs/>
          <w:snapToGrid w:val="0"/>
          <w:sz w:val="22"/>
          <w:szCs w:val="22"/>
          <w:lang w:val="bg-BG"/>
        </w:rPr>
        <w:t>Бележка 5</w:t>
      </w:r>
    </w:p>
    <w:p w:rsidR="001D41ED" w:rsidRPr="00693B76" w:rsidRDefault="001D41ED" w:rsidP="00985486">
      <w:pPr>
        <w:jc w:val="both"/>
        <w:rPr>
          <w:b/>
          <w:snapToGrid w:val="0"/>
          <w:sz w:val="22"/>
          <w:szCs w:val="22"/>
          <w:lang w:val="bg-BG"/>
        </w:rPr>
      </w:pPr>
      <w:r w:rsidRPr="00693B76">
        <w:rPr>
          <w:snapToGrid w:val="0"/>
          <w:sz w:val="22"/>
          <w:szCs w:val="22"/>
          <w:lang w:val="bg-BG"/>
        </w:rPr>
        <w:t>Раздел</w:t>
      </w:r>
      <w:r w:rsidRPr="00693B76">
        <w:rPr>
          <w:b/>
          <w:snapToGrid w:val="0"/>
          <w:sz w:val="22"/>
          <w:szCs w:val="22"/>
          <w:lang w:val="bg-BG"/>
        </w:rPr>
        <w:t xml:space="preserve"> Текущи активи:</w:t>
      </w:r>
    </w:p>
    <w:p w:rsidR="001D41ED" w:rsidRPr="00693B76" w:rsidRDefault="001D41ED" w:rsidP="007015B1">
      <w:pPr>
        <w:pStyle w:val="ListParagraph"/>
        <w:numPr>
          <w:ilvl w:val="0"/>
          <w:numId w:val="10"/>
        </w:numPr>
        <w:jc w:val="both"/>
        <w:rPr>
          <w:snapToGrid w:val="0"/>
          <w:sz w:val="22"/>
          <w:szCs w:val="22"/>
          <w:lang w:val="bg-BG"/>
        </w:rPr>
      </w:pPr>
      <w:r w:rsidRPr="00693B76">
        <w:rPr>
          <w:b/>
          <w:i/>
          <w:snapToGrid w:val="0"/>
          <w:sz w:val="22"/>
          <w:szCs w:val="22"/>
          <w:lang w:val="bg-BG"/>
        </w:rPr>
        <w:t>в статията</w:t>
      </w:r>
      <w:r w:rsidRPr="00693B76">
        <w:rPr>
          <w:snapToGrid w:val="0"/>
          <w:sz w:val="22"/>
          <w:szCs w:val="22"/>
          <w:lang w:val="bg-BG"/>
        </w:rPr>
        <w:t xml:space="preserve">  Вземания от свързани предприятия са посочени неуредените разчети със свързаните лица по отношение на:</w:t>
      </w:r>
    </w:p>
    <w:p w:rsidR="001D41ED" w:rsidRPr="00693B76" w:rsidRDefault="001D41ED" w:rsidP="007015B1">
      <w:pPr>
        <w:pStyle w:val="ListParagraph"/>
        <w:numPr>
          <w:ilvl w:val="1"/>
          <w:numId w:val="11"/>
        </w:numPr>
        <w:jc w:val="both"/>
        <w:rPr>
          <w:snapToGrid w:val="0"/>
          <w:sz w:val="22"/>
          <w:szCs w:val="22"/>
          <w:lang w:val="bg-BG"/>
        </w:rPr>
      </w:pPr>
      <w:r w:rsidRPr="00693B76">
        <w:rPr>
          <w:snapToGrid w:val="0"/>
          <w:sz w:val="22"/>
          <w:szCs w:val="22"/>
          <w:lang w:val="bg-BG"/>
        </w:rPr>
        <w:t>разпределените дивиденти от предприятията в полза на дружеството;</w:t>
      </w:r>
    </w:p>
    <w:p w:rsidR="001D41ED" w:rsidRPr="00693B76" w:rsidRDefault="001D41ED" w:rsidP="007015B1">
      <w:pPr>
        <w:pStyle w:val="ListParagraph"/>
        <w:numPr>
          <w:ilvl w:val="1"/>
          <w:numId w:val="11"/>
        </w:numPr>
        <w:jc w:val="both"/>
        <w:rPr>
          <w:snapToGrid w:val="0"/>
          <w:sz w:val="22"/>
          <w:szCs w:val="22"/>
          <w:lang w:val="bg-BG"/>
        </w:rPr>
      </w:pPr>
      <w:r w:rsidRPr="00693B76">
        <w:rPr>
          <w:snapToGrid w:val="0"/>
          <w:sz w:val="22"/>
          <w:szCs w:val="22"/>
          <w:lang w:val="bg-BG"/>
        </w:rPr>
        <w:t>неплатените лихви по предоставените дългосрочни заеми.</w:t>
      </w:r>
    </w:p>
    <w:p w:rsidR="001D41ED" w:rsidRPr="00693B76" w:rsidRDefault="001D41ED" w:rsidP="0063268A">
      <w:pPr>
        <w:ind w:firstLine="720"/>
        <w:jc w:val="both"/>
        <w:rPr>
          <w:snapToGrid w:val="0"/>
          <w:sz w:val="22"/>
          <w:szCs w:val="22"/>
          <w:lang w:val="bg-BG"/>
        </w:rPr>
      </w:pPr>
      <w:r w:rsidRPr="00693B76">
        <w:rPr>
          <w:snapToGrid w:val="0"/>
          <w:sz w:val="22"/>
          <w:szCs w:val="22"/>
          <w:lang w:val="bg-BG"/>
        </w:rPr>
        <w:t>Вземанията са отразени по номиналната стойност на възникване.</w:t>
      </w:r>
    </w:p>
    <w:p w:rsidR="00BB5C9E" w:rsidRDefault="00BB5C9E" w:rsidP="0097512B">
      <w:pPr>
        <w:jc w:val="both"/>
        <w:rPr>
          <w:snapToGrid w:val="0"/>
          <w:sz w:val="22"/>
          <w:szCs w:val="22"/>
          <w:lang w:val="bg-BG"/>
        </w:rPr>
      </w:pPr>
    </w:p>
    <w:p w:rsidR="001D41ED" w:rsidRPr="00693B76" w:rsidRDefault="001D41ED" w:rsidP="0097512B">
      <w:pPr>
        <w:jc w:val="both"/>
        <w:rPr>
          <w:snapToGrid w:val="0"/>
          <w:sz w:val="22"/>
          <w:szCs w:val="22"/>
          <w:lang w:val="bg-BG"/>
        </w:rPr>
      </w:pPr>
      <w:r w:rsidRPr="00693B76">
        <w:rPr>
          <w:snapToGrid w:val="0"/>
          <w:sz w:val="22"/>
          <w:szCs w:val="22"/>
          <w:lang w:val="bg-BG"/>
        </w:rPr>
        <w:t xml:space="preserve">Към края на отчетния период няма данни за наличие на обстоятелства за обезценка на вземанията и такава не е правена. </w:t>
      </w:r>
    </w:p>
    <w:p w:rsidR="00197C22" w:rsidRDefault="001D41ED" w:rsidP="006A6A9B">
      <w:pPr>
        <w:rPr>
          <w:rFonts w:ascii="Arial Narrow" w:hAnsi="Arial Narrow"/>
          <w:b/>
          <w:bCs/>
          <w:snapToGrid w:val="0"/>
          <w:sz w:val="22"/>
          <w:szCs w:val="22"/>
          <w:lang w:val="bg-BG"/>
        </w:rPr>
      </w:pPr>
      <w:r w:rsidRPr="00693B76">
        <w:rPr>
          <w:rFonts w:ascii="Arial Narrow" w:hAnsi="Arial Narrow"/>
          <w:b/>
          <w:bCs/>
          <w:snapToGrid w:val="0"/>
          <w:sz w:val="22"/>
          <w:szCs w:val="22"/>
        </w:rPr>
        <w:t xml:space="preserve">     </w:t>
      </w:r>
      <w:r w:rsidR="0063268A">
        <w:rPr>
          <w:rFonts w:ascii="Arial Narrow" w:hAnsi="Arial Narrow"/>
          <w:b/>
          <w:bCs/>
          <w:snapToGrid w:val="0"/>
          <w:sz w:val="22"/>
          <w:szCs w:val="22"/>
        </w:rPr>
        <w:t xml:space="preserve">     </w:t>
      </w:r>
      <w:r w:rsidRPr="00693B76">
        <w:rPr>
          <w:rFonts w:ascii="Arial Narrow" w:hAnsi="Arial Narrow"/>
          <w:b/>
          <w:bCs/>
          <w:snapToGrid w:val="0"/>
          <w:sz w:val="22"/>
          <w:szCs w:val="22"/>
        </w:rPr>
        <w:t xml:space="preserve">     </w:t>
      </w:r>
    </w:p>
    <w:p w:rsidR="00462E27" w:rsidRPr="00693B76" w:rsidRDefault="001D41ED" w:rsidP="00462E27">
      <w:pPr>
        <w:rPr>
          <w:rFonts w:ascii="Arial Narrow" w:hAnsi="Arial Narrow"/>
          <w:b/>
          <w:bCs/>
          <w:snapToGrid w:val="0"/>
          <w:sz w:val="22"/>
          <w:szCs w:val="22"/>
          <w:lang w:val="bg-BG"/>
        </w:rPr>
      </w:pPr>
      <w:r w:rsidRPr="00693B76">
        <w:rPr>
          <w:rFonts w:ascii="Arial Narrow" w:hAnsi="Arial Narrow"/>
          <w:b/>
          <w:bCs/>
          <w:snapToGrid w:val="0"/>
          <w:sz w:val="22"/>
          <w:szCs w:val="22"/>
        </w:rPr>
        <w:t xml:space="preserve">                                                                          </w:t>
      </w:r>
      <w:r w:rsidR="0063268A">
        <w:rPr>
          <w:rFonts w:ascii="Arial Narrow" w:hAnsi="Arial Narrow"/>
          <w:b/>
          <w:bCs/>
          <w:snapToGrid w:val="0"/>
          <w:sz w:val="22"/>
          <w:szCs w:val="22"/>
        </w:rPr>
        <w:t xml:space="preserve">        </w:t>
      </w:r>
      <w:r w:rsidRPr="00693B76">
        <w:rPr>
          <w:rFonts w:ascii="Arial Narrow" w:hAnsi="Arial Narrow"/>
          <w:b/>
          <w:bCs/>
          <w:snapToGrid w:val="0"/>
          <w:sz w:val="22"/>
          <w:szCs w:val="22"/>
        </w:rPr>
        <w:t xml:space="preserve">                        </w:t>
      </w:r>
      <w:r w:rsidR="00462E27">
        <w:rPr>
          <w:rFonts w:ascii="Arial Narrow" w:hAnsi="Arial Narrow"/>
          <w:b/>
          <w:bCs/>
          <w:snapToGrid w:val="0"/>
          <w:sz w:val="22"/>
          <w:szCs w:val="22"/>
          <w:lang w:val="bg-BG"/>
        </w:rPr>
        <w:t xml:space="preserve">               </w:t>
      </w:r>
      <w:r w:rsidRPr="00693B76">
        <w:rPr>
          <w:rFonts w:ascii="Arial Narrow" w:hAnsi="Arial Narrow"/>
          <w:b/>
          <w:bCs/>
          <w:snapToGrid w:val="0"/>
          <w:sz w:val="22"/>
          <w:szCs w:val="22"/>
        </w:rPr>
        <w:t xml:space="preserve">    </w:t>
      </w:r>
      <w:r w:rsidR="0063268A" w:rsidRPr="0063268A">
        <w:rPr>
          <w:rFonts w:ascii="Arial Narrow" w:hAnsi="Arial Narrow"/>
          <w:b/>
          <w:bCs/>
          <w:snapToGrid w:val="0"/>
          <w:lang w:val="bg-BG"/>
        </w:rPr>
        <w:t>Текущ период</w:t>
      </w:r>
      <w:r w:rsidR="0063268A">
        <w:rPr>
          <w:rFonts w:ascii="Arial Narrow" w:hAnsi="Arial Narrow"/>
          <w:b/>
          <w:bCs/>
          <w:snapToGrid w:val="0"/>
          <w:lang w:val="bg-BG"/>
        </w:rPr>
        <w:t xml:space="preserve">  </w:t>
      </w:r>
      <w:r w:rsidRPr="0063268A">
        <w:rPr>
          <w:rFonts w:ascii="Arial Narrow" w:hAnsi="Arial Narrow"/>
          <w:b/>
          <w:bCs/>
          <w:snapToGrid w:val="0"/>
          <w:lang w:val="bg-BG"/>
        </w:rPr>
        <w:t>Предх.период</w:t>
      </w:r>
    </w:p>
    <w:p w:rsidR="001D41ED" w:rsidRPr="00693B76" w:rsidRDefault="001D41ED" w:rsidP="0055047A">
      <w:pPr>
        <w:rPr>
          <w:rFonts w:ascii="Arial Narrow" w:hAnsi="Arial Narrow"/>
          <w:b/>
          <w:bCs/>
          <w:snapToGrid w:val="0"/>
          <w:sz w:val="22"/>
          <w:szCs w:val="22"/>
          <w:lang w:val="bg-BG"/>
        </w:rPr>
      </w:pPr>
    </w:p>
    <w:tbl>
      <w:tblPr>
        <w:tblW w:w="8580" w:type="dxa"/>
        <w:tblInd w:w="57" w:type="dxa"/>
        <w:tblCellMar>
          <w:left w:w="70" w:type="dxa"/>
          <w:right w:w="70" w:type="dxa"/>
        </w:tblCellMar>
        <w:tblLook w:val="00A0" w:firstRow="1" w:lastRow="0" w:firstColumn="1" w:lastColumn="0" w:noHBand="0" w:noVBand="0"/>
      </w:tblPr>
      <w:tblGrid>
        <w:gridCol w:w="5580"/>
        <w:gridCol w:w="954"/>
        <w:gridCol w:w="886"/>
        <w:gridCol w:w="1160"/>
      </w:tblGrid>
      <w:tr w:rsidR="00147FB0" w:rsidRPr="00693B76" w:rsidTr="007A5BE8">
        <w:trPr>
          <w:trHeight w:val="255"/>
        </w:trPr>
        <w:tc>
          <w:tcPr>
            <w:tcW w:w="5580" w:type="dxa"/>
            <w:tcBorders>
              <w:top w:val="single" w:sz="4" w:space="0" w:color="auto"/>
              <w:left w:val="single" w:sz="8" w:space="0" w:color="auto"/>
              <w:bottom w:val="single" w:sz="4" w:space="0" w:color="auto"/>
              <w:right w:val="single" w:sz="4" w:space="0" w:color="auto"/>
            </w:tcBorders>
            <w:shd w:val="clear" w:color="9999FF" w:fill="FFFFFF"/>
          </w:tcPr>
          <w:p w:rsidR="00147FB0" w:rsidRDefault="00147FB0">
            <w:pPr>
              <w:rPr>
                <w:b/>
                <w:bCs/>
                <w:color w:val="000000"/>
                <w:sz w:val="24"/>
                <w:szCs w:val="24"/>
              </w:rPr>
            </w:pPr>
            <w:r>
              <w:rPr>
                <w:b/>
                <w:bCs/>
                <w:color w:val="000000"/>
              </w:rPr>
              <w:t>II. Търговски и  други вземания</w:t>
            </w:r>
          </w:p>
        </w:tc>
        <w:tc>
          <w:tcPr>
            <w:tcW w:w="954" w:type="dxa"/>
            <w:tcBorders>
              <w:top w:val="single" w:sz="4" w:space="0" w:color="auto"/>
              <w:left w:val="nil"/>
              <w:bottom w:val="single" w:sz="4" w:space="0" w:color="auto"/>
              <w:right w:val="single" w:sz="4" w:space="0" w:color="auto"/>
            </w:tcBorders>
          </w:tcPr>
          <w:p w:rsidR="00147FB0" w:rsidRDefault="00147FB0">
            <w:pPr>
              <w:jc w:val="right"/>
              <w:rPr>
                <w:b/>
                <w:bCs/>
                <w:sz w:val="24"/>
                <w:szCs w:val="24"/>
              </w:rPr>
            </w:pPr>
            <w:r>
              <w:rPr>
                <w:b/>
                <w:bCs/>
              </w:rPr>
              <w:t> </w:t>
            </w:r>
          </w:p>
        </w:tc>
        <w:tc>
          <w:tcPr>
            <w:tcW w:w="886" w:type="dxa"/>
            <w:tcBorders>
              <w:top w:val="single" w:sz="4" w:space="0" w:color="auto"/>
              <w:left w:val="nil"/>
              <w:bottom w:val="single" w:sz="4" w:space="0" w:color="auto"/>
              <w:right w:val="single" w:sz="4" w:space="0" w:color="auto"/>
            </w:tcBorders>
          </w:tcPr>
          <w:p w:rsidR="00147FB0" w:rsidRDefault="00147FB0">
            <w:pPr>
              <w:rPr>
                <w:b/>
                <w:bCs/>
                <w:sz w:val="24"/>
                <w:szCs w:val="24"/>
              </w:rPr>
            </w:pPr>
            <w:r>
              <w:rPr>
                <w:b/>
                <w:bCs/>
              </w:rPr>
              <w:t> </w:t>
            </w:r>
          </w:p>
        </w:tc>
        <w:tc>
          <w:tcPr>
            <w:tcW w:w="1160" w:type="dxa"/>
            <w:tcBorders>
              <w:top w:val="single" w:sz="4" w:space="0" w:color="auto"/>
              <w:left w:val="nil"/>
              <w:bottom w:val="single" w:sz="4" w:space="0" w:color="auto"/>
              <w:right w:val="nil"/>
            </w:tcBorders>
          </w:tcPr>
          <w:p w:rsidR="00147FB0" w:rsidRDefault="00147FB0">
            <w:pPr>
              <w:rPr>
                <w:b/>
                <w:bCs/>
                <w:sz w:val="24"/>
                <w:szCs w:val="24"/>
              </w:rPr>
            </w:pPr>
            <w:r>
              <w:rPr>
                <w:b/>
                <w:bCs/>
              </w:rPr>
              <w:t> </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 xml:space="preserve">1. Вземания от свързани предприятия </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1-0081</w:t>
            </w:r>
          </w:p>
        </w:tc>
        <w:tc>
          <w:tcPr>
            <w:tcW w:w="886" w:type="dxa"/>
            <w:tcBorders>
              <w:top w:val="nil"/>
              <w:left w:val="nil"/>
              <w:bottom w:val="single" w:sz="4" w:space="0" w:color="auto"/>
              <w:right w:val="nil"/>
            </w:tcBorders>
            <w:shd w:val="clear" w:color="000000" w:fill="CCFFCC"/>
          </w:tcPr>
          <w:p w:rsidR="00147FB0" w:rsidRDefault="00147FB0">
            <w:pPr>
              <w:jc w:val="right"/>
              <w:rPr>
                <w:sz w:val="24"/>
                <w:szCs w:val="24"/>
              </w:rPr>
            </w:pPr>
            <w:r>
              <w:t>305</w:t>
            </w:r>
          </w:p>
        </w:tc>
        <w:tc>
          <w:tcPr>
            <w:tcW w:w="1160" w:type="dxa"/>
            <w:tcBorders>
              <w:top w:val="nil"/>
              <w:left w:val="single" w:sz="4" w:space="0" w:color="auto"/>
              <w:bottom w:val="single" w:sz="4" w:space="0" w:color="auto"/>
              <w:right w:val="nil"/>
            </w:tcBorders>
            <w:shd w:val="clear" w:color="000000" w:fill="CCFFCC"/>
          </w:tcPr>
          <w:p w:rsidR="00147FB0" w:rsidRDefault="00147FB0">
            <w:pPr>
              <w:jc w:val="right"/>
              <w:rPr>
                <w:sz w:val="24"/>
                <w:szCs w:val="24"/>
              </w:rPr>
            </w:pPr>
            <w:r>
              <w:t>2</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2. Вземания от клиенти и доставчици</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1-0082</w:t>
            </w:r>
          </w:p>
        </w:tc>
        <w:tc>
          <w:tcPr>
            <w:tcW w:w="886" w:type="dxa"/>
            <w:tcBorders>
              <w:top w:val="nil"/>
              <w:left w:val="nil"/>
              <w:bottom w:val="single" w:sz="4" w:space="0" w:color="auto"/>
              <w:right w:val="nil"/>
            </w:tcBorders>
            <w:shd w:val="clear" w:color="000000" w:fill="CCFFCC"/>
          </w:tcPr>
          <w:p w:rsidR="00147FB0" w:rsidRDefault="00147FB0">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147FB0" w:rsidRDefault="00147FB0">
            <w:pPr>
              <w:rPr>
                <w:sz w:val="24"/>
                <w:szCs w:val="24"/>
              </w:rPr>
            </w:pPr>
            <w:r>
              <w:t> </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 xml:space="preserve">3. Предоставени аванси </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1-0086-1</w:t>
            </w:r>
          </w:p>
        </w:tc>
        <w:tc>
          <w:tcPr>
            <w:tcW w:w="886" w:type="dxa"/>
            <w:tcBorders>
              <w:top w:val="nil"/>
              <w:left w:val="nil"/>
              <w:bottom w:val="single" w:sz="4" w:space="0" w:color="auto"/>
              <w:right w:val="nil"/>
            </w:tcBorders>
            <w:shd w:val="clear" w:color="000000" w:fill="CCFFCC"/>
          </w:tcPr>
          <w:p w:rsidR="00147FB0" w:rsidRDefault="00147FB0">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147FB0" w:rsidRDefault="00147FB0">
            <w:pPr>
              <w:rPr>
                <w:sz w:val="24"/>
                <w:szCs w:val="24"/>
              </w:rPr>
            </w:pPr>
            <w:r>
              <w:t> </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4. Вземания по предоставени търговски заеми</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1-0083</w:t>
            </w:r>
          </w:p>
        </w:tc>
        <w:tc>
          <w:tcPr>
            <w:tcW w:w="886" w:type="dxa"/>
            <w:tcBorders>
              <w:top w:val="nil"/>
              <w:left w:val="nil"/>
              <w:bottom w:val="single" w:sz="4" w:space="0" w:color="auto"/>
              <w:right w:val="nil"/>
            </w:tcBorders>
            <w:shd w:val="clear" w:color="000000" w:fill="CCFFCC"/>
          </w:tcPr>
          <w:p w:rsidR="00147FB0" w:rsidRDefault="00147FB0">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147FB0" w:rsidRDefault="00147FB0">
            <w:pPr>
              <w:rPr>
                <w:sz w:val="24"/>
                <w:szCs w:val="24"/>
              </w:rPr>
            </w:pPr>
            <w:r>
              <w:t> </w:t>
            </w:r>
          </w:p>
        </w:tc>
      </w:tr>
      <w:tr w:rsidR="00147FB0" w:rsidRPr="00693B76" w:rsidTr="007A5BE8">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5. Съдебни и присъдени вземания</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1-0084</w:t>
            </w:r>
          </w:p>
        </w:tc>
        <w:tc>
          <w:tcPr>
            <w:tcW w:w="886" w:type="dxa"/>
            <w:tcBorders>
              <w:top w:val="nil"/>
              <w:left w:val="nil"/>
              <w:bottom w:val="single" w:sz="4" w:space="0" w:color="auto"/>
              <w:right w:val="nil"/>
            </w:tcBorders>
            <w:shd w:val="clear" w:color="000000" w:fill="CCFFCC"/>
          </w:tcPr>
          <w:p w:rsidR="00147FB0" w:rsidRDefault="00147FB0">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147FB0" w:rsidRDefault="00147FB0">
            <w:pPr>
              <w:rPr>
                <w:sz w:val="24"/>
                <w:szCs w:val="24"/>
              </w:rPr>
            </w:pPr>
            <w:r>
              <w:t> </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6. Данъци за възстановяване</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1-0085</w:t>
            </w:r>
          </w:p>
        </w:tc>
        <w:tc>
          <w:tcPr>
            <w:tcW w:w="886" w:type="dxa"/>
            <w:tcBorders>
              <w:top w:val="nil"/>
              <w:left w:val="nil"/>
              <w:bottom w:val="single" w:sz="4" w:space="0" w:color="auto"/>
              <w:right w:val="nil"/>
            </w:tcBorders>
            <w:shd w:val="clear" w:color="000000" w:fill="CCFFCC"/>
          </w:tcPr>
          <w:p w:rsidR="00147FB0" w:rsidRDefault="00147FB0">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147FB0" w:rsidRDefault="00147FB0">
            <w:pPr>
              <w:rPr>
                <w:sz w:val="24"/>
                <w:szCs w:val="24"/>
              </w:rPr>
            </w:pPr>
            <w:r>
              <w:t> </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 xml:space="preserve">7. Вземания от персонала </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1-0086-2</w:t>
            </w:r>
          </w:p>
        </w:tc>
        <w:tc>
          <w:tcPr>
            <w:tcW w:w="886" w:type="dxa"/>
            <w:tcBorders>
              <w:top w:val="nil"/>
              <w:left w:val="nil"/>
              <w:bottom w:val="single" w:sz="4" w:space="0" w:color="auto"/>
              <w:right w:val="nil"/>
            </w:tcBorders>
            <w:shd w:val="clear" w:color="000000" w:fill="CCFFCC"/>
          </w:tcPr>
          <w:p w:rsidR="00147FB0" w:rsidRDefault="00147FB0">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147FB0" w:rsidRDefault="00147FB0">
            <w:pPr>
              <w:rPr>
                <w:sz w:val="24"/>
                <w:szCs w:val="24"/>
              </w:rPr>
            </w:pPr>
            <w:r>
              <w:t> </w:t>
            </w:r>
          </w:p>
        </w:tc>
      </w:tr>
      <w:tr w:rsidR="00147FB0" w:rsidRPr="00693B76" w:rsidTr="007A5BE8">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pPr>
              <w:rPr>
                <w:color w:val="000000"/>
                <w:sz w:val="24"/>
                <w:szCs w:val="24"/>
              </w:rPr>
            </w:pPr>
            <w:r>
              <w:rPr>
                <w:color w:val="000000"/>
              </w:rPr>
              <w:t>8. Други</w:t>
            </w:r>
          </w:p>
        </w:tc>
        <w:tc>
          <w:tcPr>
            <w:tcW w:w="954" w:type="dxa"/>
            <w:tcBorders>
              <w:top w:val="nil"/>
              <w:left w:val="nil"/>
              <w:bottom w:val="single" w:sz="4" w:space="0" w:color="auto"/>
              <w:right w:val="single" w:sz="4" w:space="0" w:color="auto"/>
            </w:tcBorders>
          </w:tcPr>
          <w:p w:rsidR="00147FB0" w:rsidRDefault="00147FB0">
            <w:pPr>
              <w:jc w:val="right"/>
              <w:rPr>
                <w:sz w:val="24"/>
                <w:szCs w:val="24"/>
              </w:rPr>
            </w:pPr>
            <w:r>
              <w:t>1-0086</w:t>
            </w:r>
          </w:p>
        </w:tc>
        <w:tc>
          <w:tcPr>
            <w:tcW w:w="886" w:type="dxa"/>
            <w:tcBorders>
              <w:top w:val="nil"/>
              <w:left w:val="nil"/>
              <w:bottom w:val="single" w:sz="4" w:space="0" w:color="auto"/>
              <w:right w:val="nil"/>
            </w:tcBorders>
            <w:shd w:val="clear" w:color="000000" w:fill="CCFFCC"/>
          </w:tcPr>
          <w:p w:rsidR="00147FB0" w:rsidRDefault="00147FB0">
            <w:pPr>
              <w:jc w:val="right"/>
              <w:rPr>
                <w:sz w:val="24"/>
                <w:szCs w:val="24"/>
              </w:rPr>
            </w:pPr>
            <w:r>
              <w:t>50</w:t>
            </w:r>
          </w:p>
        </w:tc>
        <w:tc>
          <w:tcPr>
            <w:tcW w:w="1160" w:type="dxa"/>
            <w:tcBorders>
              <w:top w:val="nil"/>
              <w:left w:val="single" w:sz="4" w:space="0" w:color="auto"/>
              <w:bottom w:val="single" w:sz="4" w:space="0" w:color="auto"/>
              <w:right w:val="nil"/>
            </w:tcBorders>
            <w:shd w:val="clear" w:color="000000" w:fill="CCFFCC"/>
          </w:tcPr>
          <w:p w:rsidR="00147FB0" w:rsidRDefault="00147FB0">
            <w:pPr>
              <w:jc w:val="right"/>
              <w:rPr>
                <w:sz w:val="24"/>
                <w:szCs w:val="24"/>
              </w:rPr>
            </w:pPr>
            <w:r>
              <w:t>50</w:t>
            </w:r>
          </w:p>
        </w:tc>
      </w:tr>
      <w:tr w:rsidR="00147FB0" w:rsidRPr="00693B76" w:rsidTr="00147FB0">
        <w:trPr>
          <w:trHeight w:val="270"/>
        </w:trPr>
        <w:tc>
          <w:tcPr>
            <w:tcW w:w="5580" w:type="dxa"/>
            <w:tcBorders>
              <w:top w:val="nil"/>
              <w:left w:val="single" w:sz="8" w:space="0" w:color="auto"/>
              <w:bottom w:val="nil"/>
              <w:right w:val="single" w:sz="4" w:space="0" w:color="auto"/>
            </w:tcBorders>
            <w:shd w:val="clear" w:color="9999FF" w:fill="FFFFFF"/>
          </w:tcPr>
          <w:p w:rsidR="00147FB0" w:rsidRDefault="00147FB0">
            <w:pPr>
              <w:jc w:val="center"/>
              <w:rPr>
                <w:b/>
                <w:bCs/>
                <w:i/>
                <w:iCs/>
                <w:color w:val="000000"/>
                <w:sz w:val="24"/>
                <w:szCs w:val="24"/>
              </w:rPr>
            </w:pPr>
            <w:r>
              <w:rPr>
                <w:b/>
                <w:bCs/>
                <w:i/>
                <w:iCs/>
                <w:color w:val="000000"/>
              </w:rPr>
              <w:t>Общо за група II:</w:t>
            </w:r>
          </w:p>
        </w:tc>
        <w:tc>
          <w:tcPr>
            <w:tcW w:w="954" w:type="dxa"/>
            <w:tcBorders>
              <w:top w:val="nil"/>
              <w:left w:val="nil"/>
              <w:bottom w:val="nil"/>
              <w:right w:val="single" w:sz="4" w:space="0" w:color="auto"/>
            </w:tcBorders>
          </w:tcPr>
          <w:p w:rsidR="00147FB0" w:rsidRDefault="00147FB0">
            <w:pPr>
              <w:jc w:val="right"/>
              <w:rPr>
                <w:b/>
                <w:bCs/>
                <w:i/>
                <w:iCs/>
                <w:sz w:val="24"/>
                <w:szCs w:val="24"/>
              </w:rPr>
            </w:pPr>
            <w:r>
              <w:rPr>
                <w:b/>
                <w:bCs/>
                <w:i/>
                <w:iCs/>
              </w:rPr>
              <w:t>1-0080</w:t>
            </w:r>
          </w:p>
        </w:tc>
        <w:tc>
          <w:tcPr>
            <w:tcW w:w="886" w:type="dxa"/>
            <w:tcBorders>
              <w:top w:val="nil"/>
              <w:left w:val="nil"/>
              <w:bottom w:val="nil"/>
              <w:right w:val="nil"/>
            </w:tcBorders>
          </w:tcPr>
          <w:p w:rsidR="00147FB0" w:rsidRDefault="00147FB0">
            <w:pPr>
              <w:jc w:val="right"/>
              <w:rPr>
                <w:b/>
                <w:bCs/>
                <w:i/>
                <w:iCs/>
                <w:sz w:val="24"/>
                <w:szCs w:val="24"/>
              </w:rPr>
            </w:pPr>
            <w:r>
              <w:rPr>
                <w:b/>
                <w:bCs/>
                <w:i/>
                <w:iCs/>
              </w:rPr>
              <w:t>355</w:t>
            </w:r>
          </w:p>
        </w:tc>
        <w:tc>
          <w:tcPr>
            <w:tcW w:w="1160" w:type="dxa"/>
            <w:tcBorders>
              <w:top w:val="nil"/>
              <w:left w:val="single" w:sz="4" w:space="0" w:color="auto"/>
              <w:bottom w:val="nil"/>
              <w:right w:val="nil"/>
            </w:tcBorders>
          </w:tcPr>
          <w:p w:rsidR="00147FB0" w:rsidRDefault="00147FB0">
            <w:pPr>
              <w:jc w:val="right"/>
              <w:rPr>
                <w:b/>
                <w:bCs/>
                <w:i/>
                <w:iCs/>
                <w:sz w:val="24"/>
                <w:szCs w:val="24"/>
              </w:rPr>
            </w:pPr>
            <w:r>
              <w:rPr>
                <w:b/>
                <w:bCs/>
                <w:i/>
                <w:iCs/>
              </w:rPr>
              <w:t>52</w:t>
            </w:r>
          </w:p>
        </w:tc>
      </w:tr>
      <w:tr w:rsidR="00147FB0" w:rsidRPr="00693B76" w:rsidTr="007A5BE8">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147FB0" w:rsidRDefault="00147FB0" w:rsidP="00147FB0">
            <w:pPr>
              <w:rPr>
                <w:b/>
                <w:bCs/>
                <w:i/>
                <w:iCs/>
                <w:color w:val="000000"/>
              </w:rPr>
            </w:pPr>
          </w:p>
        </w:tc>
        <w:tc>
          <w:tcPr>
            <w:tcW w:w="954" w:type="dxa"/>
            <w:tcBorders>
              <w:top w:val="nil"/>
              <w:left w:val="nil"/>
              <w:bottom w:val="single" w:sz="4" w:space="0" w:color="auto"/>
              <w:right w:val="single" w:sz="4" w:space="0" w:color="auto"/>
            </w:tcBorders>
          </w:tcPr>
          <w:p w:rsidR="00147FB0" w:rsidRDefault="00147FB0">
            <w:pPr>
              <w:jc w:val="right"/>
              <w:rPr>
                <w:b/>
                <w:bCs/>
                <w:i/>
                <w:iCs/>
              </w:rPr>
            </w:pPr>
          </w:p>
        </w:tc>
        <w:tc>
          <w:tcPr>
            <w:tcW w:w="886" w:type="dxa"/>
            <w:tcBorders>
              <w:top w:val="nil"/>
              <w:left w:val="nil"/>
              <w:bottom w:val="single" w:sz="4" w:space="0" w:color="auto"/>
              <w:right w:val="nil"/>
            </w:tcBorders>
          </w:tcPr>
          <w:p w:rsidR="00147FB0" w:rsidRDefault="00147FB0">
            <w:pPr>
              <w:jc w:val="right"/>
              <w:rPr>
                <w:b/>
                <w:bCs/>
                <w:i/>
                <w:iCs/>
              </w:rPr>
            </w:pPr>
          </w:p>
        </w:tc>
        <w:tc>
          <w:tcPr>
            <w:tcW w:w="1160" w:type="dxa"/>
            <w:tcBorders>
              <w:top w:val="nil"/>
              <w:left w:val="single" w:sz="4" w:space="0" w:color="auto"/>
              <w:bottom w:val="single" w:sz="4" w:space="0" w:color="auto"/>
              <w:right w:val="nil"/>
            </w:tcBorders>
          </w:tcPr>
          <w:p w:rsidR="00147FB0" w:rsidRDefault="00147FB0">
            <w:pPr>
              <w:jc w:val="right"/>
              <w:rPr>
                <w:b/>
                <w:bCs/>
                <w:i/>
                <w:iCs/>
              </w:rPr>
            </w:pPr>
          </w:p>
        </w:tc>
      </w:tr>
    </w:tbl>
    <w:p w:rsidR="00147FB0" w:rsidRPr="00147FB0" w:rsidRDefault="00147FB0" w:rsidP="00DF031C">
      <w:pPr>
        <w:pStyle w:val="Heading3"/>
        <w:spacing w:before="120"/>
        <w:rPr>
          <w:b w:val="0"/>
          <w:snapToGrid w:val="0"/>
          <w:sz w:val="22"/>
          <w:szCs w:val="22"/>
        </w:rPr>
      </w:pPr>
      <w:r>
        <w:rPr>
          <w:b w:val="0"/>
          <w:snapToGrid w:val="0"/>
          <w:sz w:val="22"/>
          <w:szCs w:val="22"/>
        </w:rPr>
        <w:lastRenderedPageBreak/>
        <w:t>Краткосрочните вземания от свързани лица включват вземания за дивиденти в размер на 303 хил. лева и вземания за лихви по отпуснати финансови кредити в размер на 2 хил. лева.</w:t>
      </w:r>
    </w:p>
    <w:p w:rsidR="007A5BE8" w:rsidRPr="00485F1A" w:rsidRDefault="00F430E2" w:rsidP="00485F1A">
      <w:pPr>
        <w:pStyle w:val="Heading3"/>
        <w:spacing w:before="120"/>
        <w:rPr>
          <w:rFonts w:ascii="Arial Narrow" w:hAnsi="Arial Narrow"/>
          <w:bCs w:val="0"/>
          <w:snapToGrid w:val="0"/>
          <w:sz w:val="20"/>
        </w:rPr>
      </w:pPr>
      <w:r w:rsidRPr="00693B76">
        <w:rPr>
          <w:b w:val="0"/>
          <w:snapToGrid w:val="0"/>
          <w:sz w:val="22"/>
          <w:szCs w:val="22"/>
        </w:rPr>
        <w:t xml:space="preserve"> </w:t>
      </w:r>
      <w:r w:rsidR="007A5BE8" w:rsidRPr="00693B76">
        <w:rPr>
          <w:b w:val="0"/>
          <w:snapToGrid w:val="0"/>
          <w:sz w:val="22"/>
          <w:szCs w:val="22"/>
        </w:rPr>
        <w:t xml:space="preserve">                                                                                                  </w:t>
      </w:r>
      <w:r w:rsidR="007A5BE8" w:rsidRPr="00485F1A">
        <w:rPr>
          <w:rFonts w:ascii="Arial Narrow" w:hAnsi="Arial Narrow"/>
          <w:bCs w:val="0"/>
          <w:snapToGrid w:val="0"/>
          <w:sz w:val="20"/>
        </w:rPr>
        <w:t>Текущ период   Предх.период</w:t>
      </w:r>
    </w:p>
    <w:p w:rsidR="007A5BE8" w:rsidRPr="0076249D" w:rsidRDefault="00EE74E8" w:rsidP="007A5BE8">
      <w:pPr>
        <w:rPr>
          <w:sz w:val="22"/>
          <w:szCs w:val="22"/>
          <w:lang w:val="bg-BG"/>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6pt;height:103.8pt">
            <v:imagedata r:id="rId10" o:title=""/>
          </v:shape>
        </w:pict>
      </w:r>
    </w:p>
    <w:p w:rsidR="00F430E2" w:rsidRPr="00693B76" w:rsidRDefault="00F430E2" w:rsidP="007015B1">
      <w:pPr>
        <w:pStyle w:val="Heading3"/>
        <w:spacing w:before="120"/>
        <w:ind w:firstLine="0"/>
        <w:rPr>
          <w:b w:val="0"/>
          <w:snapToGrid w:val="0"/>
          <w:sz w:val="22"/>
          <w:szCs w:val="22"/>
        </w:rPr>
      </w:pPr>
    </w:p>
    <w:p w:rsidR="001D41ED" w:rsidRPr="00DF031C" w:rsidRDefault="001D41ED" w:rsidP="00DF031C">
      <w:pPr>
        <w:pStyle w:val="Heading3"/>
        <w:spacing w:before="120"/>
        <w:rPr>
          <w:snapToGrid w:val="0"/>
          <w:sz w:val="22"/>
          <w:szCs w:val="22"/>
        </w:rPr>
      </w:pPr>
      <w:r w:rsidRPr="00693B76">
        <w:rPr>
          <w:snapToGrid w:val="0"/>
          <w:sz w:val="22"/>
          <w:szCs w:val="22"/>
        </w:rPr>
        <w:t>Бележка 6</w:t>
      </w:r>
    </w:p>
    <w:p w:rsidR="00C25985" w:rsidRPr="00693B76" w:rsidRDefault="001D41ED" w:rsidP="008D75BD">
      <w:pPr>
        <w:ind w:firstLine="720"/>
        <w:jc w:val="both"/>
        <w:rPr>
          <w:sz w:val="22"/>
          <w:szCs w:val="22"/>
          <w:lang w:val="bg-BG"/>
        </w:rPr>
      </w:pPr>
      <w:r w:rsidRPr="00693B76">
        <w:rPr>
          <w:b/>
          <w:sz w:val="22"/>
          <w:szCs w:val="22"/>
          <w:lang w:val="bg-BG"/>
        </w:rPr>
        <w:t>Паричните средства</w:t>
      </w:r>
      <w:r w:rsidRPr="00693B76">
        <w:rPr>
          <w:sz w:val="22"/>
          <w:szCs w:val="22"/>
          <w:lang w:val="bg-BG"/>
        </w:rPr>
        <w:t xml:space="preserve"> в лева са оценени по номиналната им стойност. Сделките в чуждестранна валута се вписват в левове и валута при първоначалното си счетоводно отразяване, като към сумата в чуждестранна валута се прилага централният курс към датата на сделката. Паричните средства в чуждестранна валута се преоценяват, съгласно възприетата счетоводна политика, тримесечно по централен курс на БНБ. Паричните средства в чуждестранна валута при текущото им потребление се оценяват по централен курс в деня на операцията. Разликите от валутните курсове, възникващи при разплащането, се отчитат като финансов разход или приходпрез периода на възникването им. </w:t>
      </w:r>
    </w:p>
    <w:p w:rsidR="001D41ED" w:rsidRPr="00693B76" w:rsidRDefault="001D41ED" w:rsidP="008D75BD">
      <w:pPr>
        <w:ind w:firstLine="720"/>
        <w:jc w:val="both"/>
        <w:rPr>
          <w:sz w:val="22"/>
          <w:szCs w:val="22"/>
          <w:lang w:val="bg-BG"/>
        </w:rPr>
      </w:pPr>
      <w:r w:rsidRPr="00693B76">
        <w:rPr>
          <w:sz w:val="22"/>
          <w:szCs w:val="22"/>
          <w:lang w:val="bg-BG"/>
        </w:rPr>
        <w:t xml:space="preserve">Към </w:t>
      </w:r>
      <w:r w:rsidR="00AE190C">
        <w:rPr>
          <w:b/>
          <w:color w:val="333399"/>
          <w:sz w:val="22"/>
          <w:szCs w:val="22"/>
          <w:lang w:val="bg-BG"/>
        </w:rPr>
        <w:t>30.09</w:t>
      </w:r>
      <w:r w:rsidR="0060275D">
        <w:rPr>
          <w:b/>
          <w:color w:val="333399"/>
          <w:sz w:val="22"/>
          <w:szCs w:val="22"/>
          <w:lang w:val="bg-BG"/>
        </w:rPr>
        <w:t xml:space="preserve">.2016 </w:t>
      </w:r>
      <w:r w:rsidRPr="00693B76">
        <w:rPr>
          <w:sz w:val="22"/>
          <w:szCs w:val="22"/>
          <w:lang w:val="bg-BG"/>
        </w:rPr>
        <w:t>г. наличните парични средства са посочени в следната таблица:</w:t>
      </w:r>
    </w:p>
    <w:p w:rsidR="001D41ED" w:rsidRPr="00485F1A" w:rsidRDefault="00485F1A" w:rsidP="00DC023B">
      <w:pPr>
        <w:ind w:left="5760"/>
        <w:rPr>
          <w:rFonts w:ascii="Arial Narrow" w:hAnsi="Arial Narrow"/>
          <w:b/>
          <w:bCs/>
          <w:snapToGrid w:val="0"/>
          <w:lang w:val="bg-BG"/>
        </w:rPr>
      </w:pPr>
      <w:r>
        <w:rPr>
          <w:rFonts w:ascii="Arial Narrow" w:hAnsi="Arial Narrow"/>
          <w:b/>
          <w:bCs/>
          <w:snapToGrid w:val="0"/>
          <w:sz w:val="22"/>
          <w:szCs w:val="22"/>
          <w:lang w:val="bg-BG"/>
        </w:rPr>
        <w:t xml:space="preserve">       </w:t>
      </w:r>
      <w:r w:rsidR="001D41ED" w:rsidRPr="00693B76">
        <w:rPr>
          <w:rFonts w:ascii="Arial Narrow" w:hAnsi="Arial Narrow"/>
          <w:b/>
          <w:bCs/>
          <w:snapToGrid w:val="0"/>
          <w:sz w:val="22"/>
          <w:szCs w:val="22"/>
          <w:lang w:val="bg-BG"/>
        </w:rPr>
        <w:t xml:space="preserve">  </w:t>
      </w:r>
      <w:r w:rsidR="001D41ED" w:rsidRPr="00485F1A">
        <w:rPr>
          <w:rFonts w:ascii="Arial Narrow" w:hAnsi="Arial Narrow"/>
          <w:b/>
          <w:bCs/>
          <w:snapToGrid w:val="0"/>
          <w:lang w:val="bg-BG"/>
        </w:rPr>
        <w:t>Текущ период Предх.период</w:t>
      </w:r>
    </w:p>
    <w:tbl>
      <w:tblPr>
        <w:tblW w:w="8580" w:type="dxa"/>
        <w:tblInd w:w="57" w:type="dxa"/>
        <w:tblCellMar>
          <w:left w:w="70" w:type="dxa"/>
          <w:right w:w="70" w:type="dxa"/>
        </w:tblCellMar>
        <w:tblLook w:val="00A0" w:firstRow="1" w:lastRow="0" w:firstColumn="1" w:lastColumn="0" w:noHBand="0" w:noVBand="0"/>
      </w:tblPr>
      <w:tblGrid>
        <w:gridCol w:w="5580"/>
        <w:gridCol w:w="680"/>
        <w:gridCol w:w="1160"/>
        <w:gridCol w:w="1160"/>
      </w:tblGrid>
      <w:tr w:rsidR="00AE190C" w:rsidRPr="00693B76" w:rsidTr="00427F7D">
        <w:trPr>
          <w:trHeight w:val="255"/>
        </w:trPr>
        <w:tc>
          <w:tcPr>
            <w:tcW w:w="5580" w:type="dxa"/>
            <w:tcBorders>
              <w:top w:val="single" w:sz="4" w:space="0" w:color="auto"/>
              <w:left w:val="single" w:sz="8" w:space="0" w:color="auto"/>
              <w:bottom w:val="single" w:sz="4" w:space="0" w:color="auto"/>
              <w:right w:val="single" w:sz="4" w:space="0" w:color="auto"/>
            </w:tcBorders>
            <w:shd w:val="clear" w:color="9999FF" w:fill="FFFFFF"/>
          </w:tcPr>
          <w:p w:rsidR="00AE190C" w:rsidRDefault="00AE190C">
            <w:pPr>
              <w:rPr>
                <w:b/>
                <w:bCs/>
                <w:color w:val="000000"/>
                <w:sz w:val="24"/>
                <w:szCs w:val="24"/>
              </w:rPr>
            </w:pPr>
            <w:r>
              <w:rPr>
                <w:b/>
                <w:bCs/>
                <w:color w:val="000000"/>
              </w:rPr>
              <w:t>IV. Парични средства и парични еквиваленти</w:t>
            </w:r>
          </w:p>
        </w:tc>
        <w:tc>
          <w:tcPr>
            <w:tcW w:w="680" w:type="dxa"/>
            <w:tcBorders>
              <w:top w:val="single" w:sz="4" w:space="0" w:color="auto"/>
              <w:left w:val="nil"/>
              <w:bottom w:val="single" w:sz="4" w:space="0" w:color="auto"/>
              <w:right w:val="single" w:sz="4" w:space="0" w:color="auto"/>
            </w:tcBorders>
          </w:tcPr>
          <w:p w:rsidR="00AE190C" w:rsidRDefault="00AE190C">
            <w:pPr>
              <w:jc w:val="right"/>
              <w:rPr>
                <w:sz w:val="24"/>
                <w:szCs w:val="24"/>
              </w:rPr>
            </w:pPr>
            <w:r>
              <w:t> </w:t>
            </w:r>
          </w:p>
        </w:tc>
        <w:tc>
          <w:tcPr>
            <w:tcW w:w="1160" w:type="dxa"/>
            <w:tcBorders>
              <w:top w:val="single" w:sz="4" w:space="0" w:color="auto"/>
              <w:left w:val="nil"/>
              <w:bottom w:val="single" w:sz="4" w:space="0" w:color="auto"/>
              <w:right w:val="single" w:sz="4" w:space="0" w:color="auto"/>
            </w:tcBorders>
          </w:tcPr>
          <w:p w:rsidR="00AE190C" w:rsidRDefault="00AE190C">
            <w:pPr>
              <w:rPr>
                <w:sz w:val="24"/>
                <w:szCs w:val="24"/>
              </w:rPr>
            </w:pPr>
            <w:r>
              <w:t> </w:t>
            </w:r>
          </w:p>
        </w:tc>
        <w:tc>
          <w:tcPr>
            <w:tcW w:w="1160" w:type="dxa"/>
            <w:tcBorders>
              <w:top w:val="single" w:sz="4" w:space="0" w:color="auto"/>
              <w:left w:val="nil"/>
              <w:bottom w:val="single" w:sz="4" w:space="0" w:color="auto"/>
              <w:right w:val="nil"/>
            </w:tcBorders>
          </w:tcPr>
          <w:p w:rsidR="00AE190C" w:rsidRDefault="00AE190C">
            <w:pPr>
              <w:rPr>
                <w:sz w:val="24"/>
                <w:szCs w:val="24"/>
              </w:rPr>
            </w:pPr>
            <w:r>
              <w:t> </w:t>
            </w:r>
          </w:p>
        </w:tc>
      </w:tr>
      <w:tr w:rsidR="00AE190C" w:rsidRPr="00693B76" w:rsidTr="00427F7D">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AE190C" w:rsidRDefault="00AE190C">
            <w:pPr>
              <w:rPr>
                <w:color w:val="000000"/>
                <w:sz w:val="24"/>
                <w:szCs w:val="24"/>
              </w:rPr>
            </w:pPr>
            <w:r>
              <w:rPr>
                <w:color w:val="000000"/>
              </w:rPr>
              <w:t>1. Парични средства в брой</w:t>
            </w:r>
          </w:p>
        </w:tc>
        <w:tc>
          <w:tcPr>
            <w:tcW w:w="680" w:type="dxa"/>
            <w:tcBorders>
              <w:top w:val="nil"/>
              <w:left w:val="nil"/>
              <w:bottom w:val="single" w:sz="4" w:space="0" w:color="auto"/>
              <w:right w:val="single" w:sz="4" w:space="0" w:color="auto"/>
            </w:tcBorders>
          </w:tcPr>
          <w:p w:rsidR="00AE190C" w:rsidRDefault="00AE190C">
            <w:pPr>
              <w:jc w:val="right"/>
              <w:rPr>
                <w:sz w:val="24"/>
                <w:szCs w:val="24"/>
              </w:rPr>
            </w:pPr>
            <w:r>
              <w:t>1-0151</w:t>
            </w:r>
          </w:p>
        </w:tc>
        <w:tc>
          <w:tcPr>
            <w:tcW w:w="1160" w:type="dxa"/>
            <w:tcBorders>
              <w:top w:val="nil"/>
              <w:left w:val="nil"/>
              <w:bottom w:val="single" w:sz="4" w:space="0" w:color="auto"/>
              <w:right w:val="nil"/>
            </w:tcBorders>
            <w:shd w:val="clear" w:color="000000" w:fill="CCFFCC"/>
          </w:tcPr>
          <w:p w:rsidR="00AE190C" w:rsidRDefault="00AE190C">
            <w:pPr>
              <w:jc w:val="right"/>
              <w:rPr>
                <w:sz w:val="24"/>
                <w:szCs w:val="24"/>
              </w:rPr>
            </w:pPr>
            <w:r>
              <w:t>4</w:t>
            </w:r>
          </w:p>
        </w:tc>
        <w:tc>
          <w:tcPr>
            <w:tcW w:w="1160" w:type="dxa"/>
            <w:tcBorders>
              <w:top w:val="nil"/>
              <w:left w:val="single" w:sz="4" w:space="0" w:color="auto"/>
              <w:bottom w:val="single" w:sz="4" w:space="0" w:color="auto"/>
              <w:right w:val="nil"/>
            </w:tcBorders>
            <w:shd w:val="clear" w:color="000000" w:fill="CCFFCC"/>
          </w:tcPr>
          <w:p w:rsidR="00AE190C" w:rsidRDefault="00AE190C">
            <w:pPr>
              <w:jc w:val="right"/>
              <w:rPr>
                <w:sz w:val="24"/>
                <w:szCs w:val="24"/>
              </w:rPr>
            </w:pPr>
            <w:r>
              <w:t>8</w:t>
            </w:r>
          </w:p>
        </w:tc>
      </w:tr>
      <w:tr w:rsidR="00AE190C" w:rsidRPr="00693B76" w:rsidTr="00427F7D">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AE190C" w:rsidRDefault="00AE190C">
            <w:pPr>
              <w:rPr>
                <w:color w:val="000000"/>
                <w:sz w:val="24"/>
                <w:szCs w:val="24"/>
              </w:rPr>
            </w:pPr>
            <w:r>
              <w:rPr>
                <w:color w:val="000000"/>
              </w:rPr>
              <w:t>2. Парични средства в безсрочни депозити</w:t>
            </w:r>
          </w:p>
        </w:tc>
        <w:tc>
          <w:tcPr>
            <w:tcW w:w="680" w:type="dxa"/>
            <w:tcBorders>
              <w:top w:val="nil"/>
              <w:left w:val="nil"/>
              <w:bottom w:val="single" w:sz="4" w:space="0" w:color="auto"/>
              <w:right w:val="single" w:sz="4" w:space="0" w:color="auto"/>
            </w:tcBorders>
          </w:tcPr>
          <w:p w:rsidR="00AE190C" w:rsidRDefault="00AE190C">
            <w:pPr>
              <w:jc w:val="right"/>
              <w:rPr>
                <w:sz w:val="24"/>
                <w:szCs w:val="24"/>
              </w:rPr>
            </w:pPr>
            <w:r>
              <w:t>1-0153</w:t>
            </w:r>
          </w:p>
        </w:tc>
        <w:tc>
          <w:tcPr>
            <w:tcW w:w="1160" w:type="dxa"/>
            <w:tcBorders>
              <w:top w:val="nil"/>
              <w:left w:val="nil"/>
              <w:bottom w:val="single" w:sz="4" w:space="0" w:color="auto"/>
              <w:right w:val="nil"/>
            </w:tcBorders>
            <w:shd w:val="clear" w:color="000000" w:fill="CCFFCC"/>
          </w:tcPr>
          <w:p w:rsidR="00AE190C" w:rsidRDefault="00AE190C">
            <w:pPr>
              <w:jc w:val="right"/>
              <w:rPr>
                <w:sz w:val="24"/>
                <w:szCs w:val="24"/>
              </w:rPr>
            </w:pPr>
            <w:r>
              <w:t>4 990</w:t>
            </w:r>
          </w:p>
        </w:tc>
        <w:tc>
          <w:tcPr>
            <w:tcW w:w="1160" w:type="dxa"/>
            <w:tcBorders>
              <w:top w:val="nil"/>
              <w:left w:val="single" w:sz="4" w:space="0" w:color="auto"/>
              <w:bottom w:val="single" w:sz="4" w:space="0" w:color="auto"/>
              <w:right w:val="nil"/>
            </w:tcBorders>
            <w:shd w:val="clear" w:color="000000" w:fill="CCFFCC"/>
          </w:tcPr>
          <w:p w:rsidR="00AE190C" w:rsidRDefault="00AE190C">
            <w:pPr>
              <w:jc w:val="right"/>
              <w:rPr>
                <w:sz w:val="24"/>
                <w:szCs w:val="24"/>
              </w:rPr>
            </w:pPr>
            <w:r>
              <w:t>3 534</w:t>
            </w:r>
          </w:p>
        </w:tc>
      </w:tr>
      <w:tr w:rsidR="00AE190C" w:rsidRPr="00693B76" w:rsidTr="00427F7D">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AE190C" w:rsidRDefault="00AE190C">
            <w:pPr>
              <w:rPr>
                <w:color w:val="000000"/>
                <w:sz w:val="24"/>
                <w:szCs w:val="24"/>
              </w:rPr>
            </w:pPr>
            <w:r>
              <w:rPr>
                <w:color w:val="000000"/>
              </w:rPr>
              <w:t xml:space="preserve">3. Блокирани парични средства </w:t>
            </w:r>
          </w:p>
        </w:tc>
        <w:tc>
          <w:tcPr>
            <w:tcW w:w="680" w:type="dxa"/>
            <w:tcBorders>
              <w:top w:val="nil"/>
              <w:left w:val="nil"/>
              <w:bottom w:val="single" w:sz="4" w:space="0" w:color="auto"/>
              <w:right w:val="single" w:sz="4" w:space="0" w:color="auto"/>
            </w:tcBorders>
          </w:tcPr>
          <w:p w:rsidR="00AE190C" w:rsidRDefault="00AE190C">
            <w:pPr>
              <w:jc w:val="right"/>
              <w:rPr>
                <w:sz w:val="24"/>
                <w:szCs w:val="24"/>
              </w:rPr>
            </w:pPr>
            <w:r>
              <w:t>1-0155</w:t>
            </w:r>
          </w:p>
        </w:tc>
        <w:tc>
          <w:tcPr>
            <w:tcW w:w="1160" w:type="dxa"/>
            <w:tcBorders>
              <w:top w:val="nil"/>
              <w:left w:val="nil"/>
              <w:bottom w:val="single" w:sz="4" w:space="0" w:color="auto"/>
              <w:right w:val="nil"/>
            </w:tcBorders>
            <w:shd w:val="clear" w:color="000000" w:fill="CCFFCC"/>
          </w:tcPr>
          <w:p w:rsidR="00AE190C" w:rsidRDefault="00AE190C">
            <w:pPr>
              <w:jc w:val="right"/>
              <w:rPr>
                <w:sz w:val="24"/>
                <w:szCs w:val="24"/>
              </w:rPr>
            </w:pPr>
            <w:r>
              <w:t>1 326</w:t>
            </w:r>
          </w:p>
        </w:tc>
        <w:tc>
          <w:tcPr>
            <w:tcW w:w="1160" w:type="dxa"/>
            <w:tcBorders>
              <w:top w:val="nil"/>
              <w:left w:val="single" w:sz="4" w:space="0" w:color="auto"/>
              <w:bottom w:val="single" w:sz="4" w:space="0" w:color="auto"/>
              <w:right w:val="nil"/>
            </w:tcBorders>
            <w:shd w:val="clear" w:color="000000" w:fill="CCFFCC"/>
          </w:tcPr>
          <w:p w:rsidR="00AE190C" w:rsidRDefault="00AE190C">
            <w:pPr>
              <w:jc w:val="right"/>
              <w:rPr>
                <w:sz w:val="24"/>
                <w:szCs w:val="24"/>
              </w:rPr>
            </w:pPr>
            <w:r>
              <w:t>1 327</w:t>
            </w:r>
          </w:p>
        </w:tc>
      </w:tr>
      <w:tr w:rsidR="00AE190C" w:rsidRPr="00693B76" w:rsidTr="00427F7D">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AE190C" w:rsidRDefault="00AE190C">
            <w:pPr>
              <w:rPr>
                <w:color w:val="000000"/>
                <w:sz w:val="24"/>
                <w:szCs w:val="24"/>
              </w:rPr>
            </w:pPr>
            <w:r>
              <w:rPr>
                <w:color w:val="000000"/>
              </w:rPr>
              <w:t>4. Парични еквиваленти</w:t>
            </w:r>
          </w:p>
        </w:tc>
        <w:tc>
          <w:tcPr>
            <w:tcW w:w="680" w:type="dxa"/>
            <w:tcBorders>
              <w:top w:val="nil"/>
              <w:left w:val="nil"/>
              <w:bottom w:val="single" w:sz="4" w:space="0" w:color="auto"/>
              <w:right w:val="single" w:sz="4" w:space="0" w:color="auto"/>
            </w:tcBorders>
          </w:tcPr>
          <w:p w:rsidR="00AE190C" w:rsidRDefault="00AE190C">
            <w:pPr>
              <w:jc w:val="right"/>
              <w:rPr>
                <w:sz w:val="24"/>
                <w:szCs w:val="24"/>
              </w:rPr>
            </w:pPr>
            <w:r>
              <w:t>1-0157</w:t>
            </w:r>
          </w:p>
        </w:tc>
        <w:tc>
          <w:tcPr>
            <w:tcW w:w="1160" w:type="dxa"/>
            <w:tcBorders>
              <w:top w:val="nil"/>
              <w:left w:val="nil"/>
              <w:bottom w:val="single" w:sz="4" w:space="0" w:color="auto"/>
              <w:right w:val="nil"/>
            </w:tcBorders>
            <w:shd w:val="clear" w:color="000000" w:fill="CCFFCC"/>
          </w:tcPr>
          <w:p w:rsidR="00AE190C" w:rsidRDefault="00AE190C">
            <w:pPr>
              <w:rPr>
                <w:sz w:val="24"/>
                <w:szCs w:val="24"/>
              </w:rPr>
            </w:pPr>
            <w:r>
              <w:t> </w:t>
            </w:r>
          </w:p>
        </w:tc>
        <w:tc>
          <w:tcPr>
            <w:tcW w:w="1160" w:type="dxa"/>
            <w:tcBorders>
              <w:top w:val="nil"/>
              <w:left w:val="single" w:sz="4" w:space="0" w:color="auto"/>
              <w:bottom w:val="single" w:sz="4" w:space="0" w:color="auto"/>
              <w:right w:val="nil"/>
            </w:tcBorders>
            <w:shd w:val="clear" w:color="000000" w:fill="CCFFCC"/>
          </w:tcPr>
          <w:p w:rsidR="00AE190C" w:rsidRDefault="00AE190C">
            <w:pPr>
              <w:rPr>
                <w:sz w:val="24"/>
                <w:szCs w:val="24"/>
              </w:rPr>
            </w:pPr>
            <w:r>
              <w:t> </w:t>
            </w:r>
          </w:p>
        </w:tc>
      </w:tr>
      <w:tr w:rsidR="00AE190C" w:rsidRPr="00693B76" w:rsidTr="00427F7D">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AE190C" w:rsidRDefault="00AE190C">
            <w:pPr>
              <w:jc w:val="center"/>
              <w:rPr>
                <w:b/>
                <w:bCs/>
                <w:i/>
                <w:iCs/>
                <w:color w:val="000000"/>
                <w:sz w:val="24"/>
                <w:szCs w:val="24"/>
              </w:rPr>
            </w:pPr>
            <w:r>
              <w:rPr>
                <w:b/>
                <w:bCs/>
                <w:i/>
                <w:iCs/>
                <w:color w:val="000000"/>
              </w:rPr>
              <w:t>Общо за група  IV:</w:t>
            </w:r>
          </w:p>
        </w:tc>
        <w:tc>
          <w:tcPr>
            <w:tcW w:w="680" w:type="dxa"/>
            <w:tcBorders>
              <w:top w:val="nil"/>
              <w:left w:val="nil"/>
              <w:bottom w:val="single" w:sz="4" w:space="0" w:color="auto"/>
              <w:right w:val="single" w:sz="4" w:space="0" w:color="auto"/>
            </w:tcBorders>
          </w:tcPr>
          <w:p w:rsidR="00AE190C" w:rsidRDefault="00AE190C">
            <w:pPr>
              <w:jc w:val="right"/>
              <w:rPr>
                <w:b/>
                <w:bCs/>
                <w:i/>
                <w:iCs/>
                <w:sz w:val="24"/>
                <w:szCs w:val="24"/>
              </w:rPr>
            </w:pPr>
            <w:r>
              <w:rPr>
                <w:b/>
                <w:bCs/>
                <w:i/>
                <w:iCs/>
              </w:rPr>
              <w:t>1-0150</w:t>
            </w:r>
          </w:p>
        </w:tc>
        <w:tc>
          <w:tcPr>
            <w:tcW w:w="1160" w:type="dxa"/>
            <w:tcBorders>
              <w:top w:val="nil"/>
              <w:left w:val="nil"/>
              <w:bottom w:val="single" w:sz="4" w:space="0" w:color="auto"/>
              <w:right w:val="nil"/>
            </w:tcBorders>
          </w:tcPr>
          <w:p w:rsidR="00AE190C" w:rsidRDefault="00AE190C">
            <w:pPr>
              <w:jc w:val="right"/>
              <w:rPr>
                <w:b/>
                <w:bCs/>
                <w:i/>
                <w:iCs/>
                <w:sz w:val="24"/>
                <w:szCs w:val="24"/>
              </w:rPr>
            </w:pPr>
            <w:r>
              <w:rPr>
                <w:b/>
                <w:bCs/>
                <w:i/>
                <w:iCs/>
              </w:rPr>
              <w:t>6 320</w:t>
            </w:r>
          </w:p>
        </w:tc>
        <w:tc>
          <w:tcPr>
            <w:tcW w:w="1160" w:type="dxa"/>
            <w:tcBorders>
              <w:top w:val="nil"/>
              <w:left w:val="single" w:sz="4" w:space="0" w:color="auto"/>
              <w:bottom w:val="single" w:sz="4" w:space="0" w:color="auto"/>
              <w:right w:val="nil"/>
            </w:tcBorders>
          </w:tcPr>
          <w:p w:rsidR="00AE190C" w:rsidRDefault="00AE190C">
            <w:pPr>
              <w:jc w:val="right"/>
              <w:rPr>
                <w:b/>
                <w:bCs/>
                <w:i/>
                <w:iCs/>
                <w:sz w:val="24"/>
                <w:szCs w:val="24"/>
              </w:rPr>
            </w:pPr>
            <w:r>
              <w:rPr>
                <w:b/>
                <w:bCs/>
                <w:i/>
                <w:iCs/>
              </w:rPr>
              <w:t>4 869</w:t>
            </w:r>
          </w:p>
        </w:tc>
      </w:tr>
    </w:tbl>
    <w:p w:rsidR="001D41ED" w:rsidRPr="00693B76" w:rsidRDefault="001D41ED" w:rsidP="006110B3">
      <w:pPr>
        <w:rPr>
          <w:rFonts w:ascii="Arial Narrow" w:hAnsi="Arial Narrow"/>
          <w:b/>
          <w:bCs/>
          <w:snapToGrid w:val="0"/>
          <w:sz w:val="22"/>
          <w:szCs w:val="22"/>
          <w:lang w:val="bg-BG"/>
        </w:rPr>
      </w:pPr>
    </w:p>
    <w:p w:rsidR="001D41ED" w:rsidRPr="00693B76" w:rsidRDefault="001D41ED" w:rsidP="00485F1A">
      <w:pPr>
        <w:ind w:firstLine="720"/>
        <w:jc w:val="both"/>
        <w:rPr>
          <w:bCs/>
          <w:snapToGrid w:val="0"/>
          <w:sz w:val="22"/>
          <w:szCs w:val="22"/>
          <w:lang w:val="bg-BG"/>
        </w:rPr>
      </w:pPr>
      <w:r w:rsidRPr="00693B76">
        <w:rPr>
          <w:bCs/>
          <w:snapToGrid w:val="0"/>
          <w:sz w:val="22"/>
          <w:szCs w:val="22"/>
          <w:lang w:val="bg-BG"/>
        </w:rPr>
        <w:t xml:space="preserve">Дружеството има открити срочни депозити. Срокът на депозитите е дванадесет месеца от датата на сключване на договорите, след което същите се продължават.  </w:t>
      </w:r>
    </w:p>
    <w:p w:rsidR="005E120E" w:rsidRPr="00693B76" w:rsidRDefault="005E120E" w:rsidP="00485F1A">
      <w:pPr>
        <w:jc w:val="both"/>
        <w:rPr>
          <w:bCs/>
          <w:snapToGrid w:val="0"/>
          <w:sz w:val="22"/>
          <w:szCs w:val="22"/>
          <w:lang w:val="bg-BG"/>
        </w:rPr>
      </w:pPr>
    </w:p>
    <w:p w:rsidR="00AE190C" w:rsidRDefault="005E120E" w:rsidP="00462E27">
      <w:pPr>
        <w:ind w:firstLine="720"/>
        <w:jc w:val="both"/>
        <w:rPr>
          <w:bCs/>
          <w:snapToGrid w:val="0"/>
          <w:sz w:val="22"/>
          <w:szCs w:val="22"/>
          <w:lang w:val="bg-BG"/>
        </w:rPr>
      </w:pPr>
      <w:r w:rsidRPr="00693B76">
        <w:rPr>
          <w:bCs/>
          <w:snapToGrid w:val="0"/>
          <w:sz w:val="22"/>
          <w:szCs w:val="22"/>
          <w:lang w:val="bg-BG"/>
        </w:rPr>
        <w:t>Блокираните парични средства включват и суми предоставени на доверително управление за придобиване на финансови активи, държани за търгуване</w:t>
      </w:r>
    </w:p>
    <w:p w:rsidR="00AE190C" w:rsidRDefault="00AE190C" w:rsidP="00AE190C">
      <w:pPr>
        <w:jc w:val="both"/>
        <w:rPr>
          <w:bCs/>
          <w:snapToGrid w:val="0"/>
          <w:sz w:val="22"/>
          <w:szCs w:val="22"/>
          <w:lang w:val="bg-BG"/>
        </w:rPr>
      </w:pPr>
    </w:p>
    <w:p w:rsidR="00AE190C" w:rsidRPr="00AE190C" w:rsidRDefault="001D41ED" w:rsidP="00AE190C">
      <w:pPr>
        <w:ind w:firstLine="720"/>
        <w:jc w:val="both"/>
        <w:rPr>
          <w:b/>
          <w:snapToGrid w:val="0"/>
          <w:sz w:val="22"/>
          <w:szCs w:val="22"/>
          <w:lang w:val="bg-BG"/>
        </w:rPr>
      </w:pPr>
      <w:r w:rsidRPr="00AE190C">
        <w:rPr>
          <w:b/>
          <w:snapToGrid w:val="0"/>
          <w:sz w:val="22"/>
          <w:szCs w:val="22"/>
        </w:rPr>
        <w:t>Бележка 7</w:t>
      </w:r>
    </w:p>
    <w:p w:rsidR="001D41ED" w:rsidRDefault="001D41ED" w:rsidP="00DF031C">
      <w:pPr>
        <w:ind w:firstLine="720"/>
        <w:jc w:val="both"/>
        <w:rPr>
          <w:snapToGrid w:val="0"/>
          <w:color w:val="333399"/>
          <w:sz w:val="22"/>
          <w:szCs w:val="22"/>
          <w:lang w:val="bg-BG"/>
        </w:rPr>
      </w:pPr>
      <w:r w:rsidRPr="00693B76">
        <w:rPr>
          <w:sz w:val="22"/>
          <w:szCs w:val="22"/>
        </w:rPr>
        <w:t>В статията предплатени разходи (Разходи за бъдещи п</w:t>
      </w:r>
      <w:r w:rsidR="00485F1A">
        <w:rPr>
          <w:sz w:val="22"/>
          <w:szCs w:val="22"/>
        </w:rPr>
        <w:t>ериоди) са отразени предплатени</w:t>
      </w:r>
      <w:r w:rsidRPr="00693B76">
        <w:rPr>
          <w:sz w:val="22"/>
          <w:szCs w:val="22"/>
        </w:rPr>
        <w:t xml:space="preserve">абонаменти и други режийни разходи. Сумата на разходите за бъдещи периоди към </w:t>
      </w:r>
      <w:r w:rsidR="004725A2">
        <w:rPr>
          <w:color w:val="333399"/>
          <w:sz w:val="22"/>
          <w:szCs w:val="22"/>
        </w:rPr>
        <w:t>30.0</w:t>
      </w:r>
      <w:r w:rsidR="004725A2">
        <w:rPr>
          <w:color w:val="333399"/>
          <w:sz w:val="22"/>
          <w:szCs w:val="22"/>
          <w:lang w:val="bg-BG"/>
        </w:rPr>
        <w:t>9</w:t>
      </w:r>
      <w:r w:rsidR="00BF337B">
        <w:rPr>
          <w:color w:val="333399"/>
          <w:sz w:val="22"/>
          <w:szCs w:val="22"/>
        </w:rPr>
        <w:t>.2016</w:t>
      </w:r>
      <w:r w:rsidRPr="00693B76">
        <w:rPr>
          <w:color w:val="333399"/>
          <w:sz w:val="22"/>
          <w:szCs w:val="22"/>
        </w:rPr>
        <w:t xml:space="preserve"> </w:t>
      </w:r>
      <w:r w:rsidRPr="00693B76">
        <w:rPr>
          <w:snapToGrid w:val="0"/>
          <w:sz w:val="22"/>
          <w:szCs w:val="22"/>
        </w:rPr>
        <w:t xml:space="preserve">е в размер на </w:t>
      </w:r>
      <w:r w:rsidRPr="00693B76">
        <w:rPr>
          <w:snapToGrid w:val="0"/>
          <w:color w:val="333399"/>
          <w:sz w:val="22"/>
          <w:szCs w:val="22"/>
        </w:rPr>
        <w:t>0 хил.лв.</w:t>
      </w:r>
    </w:p>
    <w:p w:rsidR="00DF031C" w:rsidRPr="00DF031C" w:rsidRDefault="00DF031C" w:rsidP="00DF031C">
      <w:pPr>
        <w:ind w:firstLine="720"/>
        <w:jc w:val="both"/>
        <w:rPr>
          <w:bCs/>
          <w:snapToGrid w:val="0"/>
          <w:sz w:val="22"/>
          <w:szCs w:val="22"/>
          <w:lang w:val="bg-BG"/>
        </w:rPr>
      </w:pPr>
    </w:p>
    <w:p w:rsidR="001D41ED" w:rsidRPr="00693B76" w:rsidRDefault="001D41ED" w:rsidP="00485F1A">
      <w:pPr>
        <w:pStyle w:val="Heading3"/>
        <w:spacing w:before="120"/>
        <w:rPr>
          <w:snapToGrid w:val="0"/>
          <w:sz w:val="22"/>
          <w:szCs w:val="22"/>
        </w:rPr>
      </w:pPr>
      <w:r w:rsidRPr="00693B76">
        <w:rPr>
          <w:snapToGrid w:val="0"/>
          <w:sz w:val="22"/>
          <w:szCs w:val="22"/>
        </w:rPr>
        <w:t>Бележка 8</w:t>
      </w:r>
    </w:p>
    <w:p w:rsidR="001D41ED" w:rsidRPr="00693B76" w:rsidRDefault="001D41ED" w:rsidP="0043327B">
      <w:pPr>
        <w:pStyle w:val="Heading3"/>
        <w:rPr>
          <w:b w:val="0"/>
          <w:sz w:val="22"/>
          <w:szCs w:val="22"/>
        </w:rPr>
      </w:pPr>
      <w:r w:rsidRPr="00693B76">
        <w:rPr>
          <w:b w:val="0"/>
          <w:sz w:val="22"/>
          <w:szCs w:val="22"/>
        </w:rPr>
        <w:t>Съгласно книгата на акционерите, данните за притежателите на акциите с право на глас са следните</w:t>
      </w:r>
      <w:r w:rsidRPr="00693B76">
        <w:rPr>
          <w:b w:val="0"/>
          <w:sz w:val="22"/>
          <w:szCs w:val="22"/>
          <w:lang w:val="en-US"/>
        </w:rPr>
        <w:t xml:space="preserve"> (</w:t>
      </w:r>
      <w:r w:rsidRPr="00693B76">
        <w:rPr>
          <w:b w:val="0"/>
          <w:sz w:val="22"/>
          <w:szCs w:val="22"/>
        </w:rPr>
        <w:t>в хил.лв.</w:t>
      </w:r>
      <w:r w:rsidRPr="00693B76">
        <w:rPr>
          <w:b w:val="0"/>
          <w:sz w:val="22"/>
          <w:szCs w:val="22"/>
          <w:lang w:val="en-US"/>
        </w:rPr>
        <w:t>)</w:t>
      </w:r>
      <w:r w:rsidRPr="00693B76">
        <w:rPr>
          <w:b w:val="0"/>
          <w:sz w:val="22"/>
          <w:szCs w:val="22"/>
        </w:rPr>
        <w:t>:</w:t>
      </w:r>
    </w:p>
    <w:p w:rsidR="001D41ED" w:rsidRPr="00693B76" w:rsidRDefault="001D41ED" w:rsidP="009C551C">
      <w:pPr>
        <w:rPr>
          <w:b/>
          <w:sz w:val="22"/>
          <w:szCs w:val="22"/>
          <w:lang w:val="bg-BG"/>
        </w:rPr>
      </w:pPr>
    </w:p>
    <w:tbl>
      <w:tblPr>
        <w:tblW w:w="4807" w:type="pct"/>
        <w:jc w:val="center"/>
        <w:tblInd w:w="243" w:type="dxa"/>
        <w:tblBorders>
          <w:insideH w:val="single" w:sz="18" w:space="0" w:color="FFFFFF"/>
          <w:insideV w:val="single" w:sz="18" w:space="0" w:color="FFFFFF"/>
        </w:tblBorders>
        <w:tblLook w:val="0060" w:firstRow="1" w:lastRow="1" w:firstColumn="0" w:lastColumn="0" w:noHBand="0" w:noVBand="0"/>
      </w:tblPr>
      <w:tblGrid>
        <w:gridCol w:w="4325"/>
        <w:gridCol w:w="2137"/>
        <w:gridCol w:w="1071"/>
        <w:gridCol w:w="1395"/>
      </w:tblGrid>
      <w:tr w:rsidR="004725A2" w:rsidRPr="002929BD" w:rsidTr="00863B40">
        <w:trPr>
          <w:jc w:val="center"/>
        </w:trPr>
        <w:tc>
          <w:tcPr>
            <w:tcW w:w="3619" w:type="pct"/>
            <w:gridSpan w:val="2"/>
            <w:shd w:val="pct20" w:color="000000" w:fill="FFFFFF"/>
          </w:tcPr>
          <w:p w:rsidR="004725A2" w:rsidRPr="00353EDC" w:rsidRDefault="004725A2" w:rsidP="004E35A4">
            <w:r w:rsidRPr="00353EDC">
              <w:t>Акционери</w:t>
            </w:r>
          </w:p>
        </w:tc>
        <w:tc>
          <w:tcPr>
            <w:tcW w:w="600" w:type="pct"/>
            <w:shd w:val="pct20" w:color="000000" w:fill="FFFFFF"/>
          </w:tcPr>
          <w:p w:rsidR="004725A2" w:rsidRPr="00353EDC" w:rsidRDefault="004725A2" w:rsidP="004E35A4">
            <w:r w:rsidRPr="00353EDC">
              <w:t>Акции</w:t>
            </w:r>
          </w:p>
        </w:tc>
        <w:tc>
          <w:tcPr>
            <w:tcW w:w="781" w:type="pct"/>
            <w:shd w:val="pct20" w:color="000000" w:fill="FFFFFF"/>
          </w:tcPr>
          <w:p w:rsidR="004725A2" w:rsidRPr="00353EDC" w:rsidRDefault="004725A2" w:rsidP="004E35A4">
            <w:r w:rsidRPr="00353EDC">
              <w:t>процент</w:t>
            </w:r>
          </w:p>
        </w:tc>
      </w:tr>
      <w:tr w:rsidR="004725A2" w:rsidRPr="002929BD" w:rsidTr="00863B40">
        <w:trPr>
          <w:jc w:val="center"/>
        </w:trPr>
        <w:tc>
          <w:tcPr>
            <w:tcW w:w="2422" w:type="pct"/>
            <w:shd w:val="pct5" w:color="000000" w:fill="FFFFFF"/>
          </w:tcPr>
          <w:p w:rsidR="004725A2" w:rsidRPr="00353EDC" w:rsidRDefault="004725A2" w:rsidP="004E35A4">
            <w:r w:rsidRPr="00353EDC">
              <w:t>Индустриален кредит България ООД</w:t>
            </w:r>
          </w:p>
        </w:tc>
        <w:tc>
          <w:tcPr>
            <w:tcW w:w="1197" w:type="pct"/>
            <w:shd w:val="pct5" w:color="000000" w:fill="FFFFFF"/>
          </w:tcPr>
          <w:p w:rsidR="004725A2" w:rsidRPr="00353EDC" w:rsidRDefault="004725A2" w:rsidP="004E35A4">
            <w:r w:rsidRPr="00353EDC">
              <w:t>юридическо лице</w:t>
            </w:r>
          </w:p>
        </w:tc>
        <w:tc>
          <w:tcPr>
            <w:tcW w:w="600" w:type="pct"/>
            <w:shd w:val="pct5" w:color="000000" w:fill="FFFFFF"/>
          </w:tcPr>
          <w:p w:rsidR="004725A2" w:rsidRPr="00353EDC" w:rsidRDefault="004725A2" w:rsidP="004E35A4">
            <w:r w:rsidRPr="00353EDC">
              <w:t>2 852</w:t>
            </w:r>
          </w:p>
        </w:tc>
        <w:tc>
          <w:tcPr>
            <w:tcW w:w="781" w:type="pct"/>
            <w:shd w:val="pct5" w:color="000000" w:fill="FFFFFF"/>
          </w:tcPr>
          <w:p w:rsidR="004725A2" w:rsidRPr="00353EDC" w:rsidRDefault="004725A2" w:rsidP="004E35A4">
            <w:r w:rsidRPr="00353EDC">
              <w:t>18,34</w:t>
            </w:r>
          </w:p>
        </w:tc>
      </w:tr>
      <w:tr w:rsidR="004725A2" w:rsidRPr="002929BD" w:rsidTr="00863B40">
        <w:trPr>
          <w:jc w:val="center"/>
        </w:trPr>
        <w:tc>
          <w:tcPr>
            <w:tcW w:w="2422" w:type="pct"/>
            <w:shd w:val="pct20" w:color="000000" w:fill="FFFFFF"/>
          </w:tcPr>
          <w:p w:rsidR="004725A2" w:rsidRPr="00353EDC" w:rsidRDefault="004725A2" w:rsidP="004E35A4">
            <w:r w:rsidRPr="00353EDC">
              <w:t>ЗАИ АД</w:t>
            </w:r>
          </w:p>
        </w:tc>
        <w:tc>
          <w:tcPr>
            <w:tcW w:w="1197" w:type="pct"/>
            <w:shd w:val="pct20" w:color="000000" w:fill="FFFFFF"/>
          </w:tcPr>
          <w:p w:rsidR="004725A2" w:rsidRPr="00353EDC" w:rsidRDefault="004725A2" w:rsidP="004E35A4">
            <w:r w:rsidRPr="00353EDC">
              <w:t>юридическо лице</w:t>
            </w:r>
          </w:p>
        </w:tc>
        <w:tc>
          <w:tcPr>
            <w:tcW w:w="600" w:type="pct"/>
            <w:shd w:val="pct20" w:color="000000" w:fill="FFFFFF"/>
          </w:tcPr>
          <w:p w:rsidR="004725A2" w:rsidRPr="00353EDC" w:rsidRDefault="004725A2" w:rsidP="004E35A4">
            <w:r w:rsidRPr="00353EDC">
              <w:t>1 589</w:t>
            </w:r>
          </w:p>
        </w:tc>
        <w:tc>
          <w:tcPr>
            <w:tcW w:w="781" w:type="pct"/>
            <w:shd w:val="pct20" w:color="000000" w:fill="FFFFFF"/>
          </w:tcPr>
          <w:p w:rsidR="004725A2" w:rsidRPr="00353EDC" w:rsidRDefault="004725A2" w:rsidP="004E35A4">
            <w:r w:rsidRPr="00353EDC">
              <w:t>10,22</w:t>
            </w:r>
          </w:p>
        </w:tc>
      </w:tr>
      <w:tr w:rsidR="004725A2" w:rsidRPr="002929BD" w:rsidTr="00863B40">
        <w:trPr>
          <w:jc w:val="center"/>
        </w:trPr>
        <w:tc>
          <w:tcPr>
            <w:tcW w:w="2422" w:type="pct"/>
            <w:shd w:val="pct5" w:color="000000" w:fill="FFFFFF"/>
          </w:tcPr>
          <w:p w:rsidR="004725A2" w:rsidRPr="00353EDC" w:rsidRDefault="004725A2" w:rsidP="004E35A4">
            <w:r w:rsidRPr="00353EDC">
              <w:lastRenderedPageBreak/>
              <w:t>ЕМКА АД</w:t>
            </w:r>
          </w:p>
        </w:tc>
        <w:tc>
          <w:tcPr>
            <w:tcW w:w="1197" w:type="pct"/>
            <w:shd w:val="pct5" w:color="000000" w:fill="FFFFFF"/>
          </w:tcPr>
          <w:p w:rsidR="004725A2" w:rsidRPr="00353EDC" w:rsidRDefault="004725A2" w:rsidP="004E35A4">
            <w:r w:rsidRPr="00353EDC">
              <w:t>юридическо лице</w:t>
            </w:r>
          </w:p>
        </w:tc>
        <w:tc>
          <w:tcPr>
            <w:tcW w:w="600" w:type="pct"/>
            <w:shd w:val="pct5" w:color="000000" w:fill="FFFFFF"/>
          </w:tcPr>
          <w:p w:rsidR="004725A2" w:rsidRPr="00353EDC" w:rsidRDefault="004725A2" w:rsidP="004E35A4">
            <w:r w:rsidRPr="00353EDC">
              <w:t>1 589</w:t>
            </w:r>
          </w:p>
        </w:tc>
        <w:tc>
          <w:tcPr>
            <w:tcW w:w="781" w:type="pct"/>
            <w:shd w:val="pct5" w:color="000000" w:fill="FFFFFF"/>
          </w:tcPr>
          <w:p w:rsidR="004725A2" w:rsidRPr="00353EDC" w:rsidRDefault="004725A2" w:rsidP="004E35A4">
            <w:r w:rsidRPr="00353EDC">
              <w:t>10,21</w:t>
            </w:r>
          </w:p>
        </w:tc>
      </w:tr>
      <w:tr w:rsidR="004725A2" w:rsidRPr="002929BD" w:rsidTr="00863B40">
        <w:trPr>
          <w:jc w:val="center"/>
        </w:trPr>
        <w:tc>
          <w:tcPr>
            <w:tcW w:w="2422" w:type="pct"/>
            <w:shd w:val="pct20" w:color="000000" w:fill="FFFFFF"/>
          </w:tcPr>
          <w:p w:rsidR="004725A2" w:rsidRPr="00353EDC" w:rsidRDefault="004725A2" w:rsidP="004E35A4">
            <w:r w:rsidRPr="00353EDC">
              <w:t>ЗУПФ АЛИАНЦ БЪЛГАРИЯ</w:t>
            </w:r>
          </w:p>
        </w:tc>
        <w:tc>
          <w:tcPr>
            <w:tcW w:w="1197" w:type="pct"/>
            <w:shd w:val="pct20" w:color="000000" w:fill="FFFFFF"/>
          </w:tcPr>
          <w:p w:rsidR="004725A2" w:rsidRPr="00353EDC" w:rsidRDefault="004725A2" w:rsidP="004E35A4">
            <w:r w:rsidRPr="00353EDC">
              <w:t>юридическо лице</w:t>
            </w:r>
          </w:p>
        </w:tc>
        <w:tc>
          <w:tcPr>
            <w:tcW w:w="600" w:type="pct"/>
            <w:shd w:val="pct20" w:color="000000" w:fill="FFFFFF"/>
          </w:tcPr>
          <w:p w:rsidR="004725A2" w:rsidRPr="00353EDC" w:rsidRDefault="004725A2" w:rsidP="004E35A4">
            <w:r w:rsidRPr="00353EDC">
              <w:t>1 086</w:t>
            </w:r>
          </w:p>
        </w:tc>
        <w:tc>
          <w:tcPr>
            <w:tcW w:w="781" w:type="pct"/>
            <w:shd w:val="pct20" w:color="000000" w:fill="FFFFFF"/>
          </w:tcPr>
          <w:p w:rsidR="004725A2" w:rsidRPr="00353EDC" w:rsidRDefault="004725A2" w:rsidP="004E35A4">
            <w:r w:rsidRPr="00353EDC">
              <w:t>6,98</w:t>
            </w:r>
          </w:p>
        </w:tc>
      </w:tr>
      <w:tr w:rsidR="004725A2" w:rsidRPr="002929BD" w:rsidTr="00863B40">
        <w:trPr>
          <w:jc w:val="center"/>
        </w:trPr>
        <w:tc>
          <w:tcPr>
            <w:tcW w:w="2422" w:type="pct"/>
            <w:shd w:val="pct20" w:color="000000" w:fill="FFFFFF"/>
          </w:tcPr>
          <w:p w:rsidR="004725A2" w:rsidRPr="00353EDC" w:rsidRDefault="004725A2" w:rsidP="004E35A4">
            <w:r w:rsidRPr="00353EDC">
              <w:t>Други юридически лица / 34 /</w:t>
            </w:r>
          </w:p>
        </w:tc>
        <w:tc>
          <w:tcPr>
            <w:tcW w:w="1197" w:type="pct"/>
            <w:shd w:val="pct20" w:color="000000" w:fill="FFFFFF"/>
          </w:tcPr>
          <w:p w:rsidR="004725A2" w:rsidRPr="00353EDC" w:rsidRDefault="004725A2" w:rsidP="004E35A4">
            <w:r w:rsidRPr="00353EDC">
              <w:t>юридически лица</w:t>
            </w:r>
          </w:p>
        </w:tc>
        <w:tc>
          <w:tcPr>
            <w:tcW w:w="600" w:type="pct"/>
            <w:shd w:val="pct20" w:color="000000" w:fill="FFFFFF"/>
          </w:tcPr>
          <w:p w:rsidR="004725A2" w:rsidRPr="00353EDC" w:rsidRDefault="004725A2" w:rsidP="004E35A4">
            <w:r w:rsidRPr="00353EDC">
              <w:t>1 789</w:t>
            </w:r>
          </w:p>
        </w:tc>
        <w:tc>
          <w:tcPr>
            <w:tcW w:w="781" w:type="pct"/>
            <w:shd w:val="pct20" w:color="000000" w:fill="FFFFFF"/>
          </w:tcPr>
          <w:p w:rsidR="004725A2" w:rsidRPr="00353EDC" w:rsidRDefault="004725A2" w:rsidP="004E35A4">
            <w:r w:rsidRPr="00353EDC">
              <w:t>11,50</w:t>
            </w:r>
          </w:p>
        </w:tc>
      </w:tr>
      <w:tr w:rsidR="004725A2" w:rsidRPr="002929BD" w:rsidTr="00863B40">
        <w:trPr>
          <w:jc w:val="center"/>
        </w:trPr>
        <w:tc>
          <w:tcPr>
            <w:tcW w:w="2422" w:type="pct"/>
            <w:shd w:val="pct5" w:color="000000" w:fill="FFFFFF"/>
          </w:tcPr>
          <w:p w:rsidR="004725A2" w:rsidRPr="00353EDC" w:rsidRDefault="004725A2" w:rsidP="004E35A4">
            <w:r w:rsidRPr="00353EDC">
              <w:t>Индивидуални акционери / 26 515 /</w:t>
            </w:r>
          </w:p>
        </w:tc>
        <w:tc>
          <w:tcPr>
            <w:tcW w:w="1197" w:type="pct"/>
            <w:shd w:val="pct5" w:color="000000" w:fill="FFFFFF"/>
          </w:tcPr>
          <w:p w:rsidR="004725A2" w:rsidRPr="00353EDC" w:rsidRDefault="004725A2" w:rsidP="004E35A4">
            <w:r w:rsidRPr="00353EDC">
              <w:t>физически лица</w:t>
            </w:r>
          </w:p>
        </w:tc>
        <w:tc>
          <w:tcPr>
            <w:tcW w:w="600" w:type="pct"/>
            <w:shd w:val="pct5" w:color="000000" w:fill="FFFFFF"/>
          </w:tcPr>
          <w:p w:rsidR="004725A2" w:rsidRPr="00353EDC" w:rsidRDefault="004725A2" w:rsidP="004E35A4">
            <w:r w:rsidRPr="00353EDC">
              <w:t>6 647</w:t>
            </w:r>
          </w:p>
        </w:tc>
        <w:tc>
          <w:tcPr>
            <w:tcW w:w="781" w:type="pct"/>
            <w:shd w:val="pct5" w:color="000000" w:fill="FFFFFF"/>
          </w:tcPr>
          <w:p w:rsidR="004725A2" w:rsidRPr="00353EDC" w:rsidRDefault="004725A2" w:rsidP="004E35A4">
            <w:r w:rsidRPr="00353EDC">
              <w:t>42,75</w:t>
            </w:r>
          </w:p>
        </w:tc>
      </w:tr>
      <w:tr w:rsidR="004725A2" w:rsidRPr="00693B76" w:rsidTr="00863B40">
        <w:trPr>
          <w:jc w:val="center"/>
        </w:trPr>
        <w:tc>
          <w:tcPr>
            <w:tcW w:w="2422" w:type="pct"/>
            <w:shd w:val="pct20" w:color="000000" w:fill="FFFFFF"/>
          </w:tcPr>
          <w:p w:rsidR="004725A2" w:rsidRPr="00353EDC" w:rsidRDefault="004725A2" w:rsidP="004E35A4"/>
        </w:tc>
        <w:tc>
          <w:tcPr>
            <w:tcW w:w="1197" w:type="pct"/>
            <w:shd w:val="pct20" w:color="000000" w:fill="FFFFFF"/>
          </w:tcPr>
          <w:p w:rsidR="004725A2" w:rsidRPr="00353EDC" w:rsidRDefault="004725A2" w:rsidP="004E35A4">
            <w:r w:rsidRPr="00353EDC">
              <w:t>Общо:</w:t>
            </w:r>
          </w:p>
        </w:tc>
        <w:tc>
          <w:tcPr>
            <w:tcW w:w="600" w:type="pct"/>
            <w:shd w:val="pct20" w:color="000000" w:fill="FFFFFF"/>
          </w:tcPr>
          <w:p w:rsidR="004725A2" w:rsidRPr="00353EDC" w:rsidRDefault="004725A2" w:rsidP="004E35A4">
            <w:r w:rsidRPr="00353EDC">
              <w:t>15 552</w:t>
            </w:r>
          </w:p>
        </w:tc>
        <w:tc>
          <w:tcPr>
            <w:tcW w:w="781" w:type="pct"/>
            <w:shd w:val="pct20" w:color="000000" w:fill="FFFFFF"/>
          </w:tcPr>
          <w:p w:rsidR="004725A2" w:rsidRDefault="004725A2" w:rsidP="004E35A4">
            <w:r w:rsidRPr="00353EDC">
              <w:t>100</w:t>
            </w:r>
          </w:p>
        </w:tc>
      </w:tr>
    </w:tbl>
    <w:p w:rsidR="001D41ED" w:rsidRPr="00693B76" w:rsidRDefault="001D41ED" w:rsidP="009C551C">
      <w:pPr>
        <w:rPr>
          <w:sz w:val="22"/>
          <w:szCs w:val="22"/>
          <w:lang w:val="bg-BG"/>
        </w:rPr>
      </w:pPr>
    </w:p>
    <w:p w:rsidR="00197C22" w:rsidRDefault="001D41ED" w:rsidP="00295497">
      <w:pPr>
        <w:ind w:firstLine="720"/>
        <w:jc w:val="both"/>
        <w:rPr>
          <w:sz w:val="22"/>
          <w:szCs w:val="22"/>
          <w:lang w:val="bg-BG"/>
        </w:rPr>
      </w:pPr>
      <w:r w:rsidRPr="00693B76">
        <w:rPr>
          <w:sz w:val="22"/>
          <w:szCs w:val="22"/>
          <w:lang w:val="bg-BG"/>
        </w:rPr>
        <w:t>С Протокол- решение на общото събрание на акционерите на ИКХ АД – София от дата 25.06.2014г. е взето решение дружеството да емитира при необходимост обезпечен облигационен заем в размер от 3 000 000 евро до 5 000 000 евро с лихвено плащане за срок от десет години при лихва от 3% до 7% платима на шестмесечие.</w:t>
      </w:r>
    </w:p>
    <w:p w:rsidR="00197C22" w:rsidRDefault="00197C22" w:rsidP="000F5FC3">
      <w:pPr>
        <w:rPr>
          <w:b/>
          <w:bCs/>
          <w:sz w:val="22"/>
          <w:szCs w:val="22"/>
          <w:lang w:val="bg-BG"/>
        </w:rPr>
      </w:pPr>
    </w:p>
    <w:p w:rsidR="001D41ED" w:rsidRPr="00693B76" w:rsidRDefault="001D41ED" w:rsidP="00485F1A">
      <w:pPr>
        <w:ind w:firstLine="720"/>
        <w:rPr>
          <w:sz w:val="22"/>
          <w:szCs w:val="22"/>
          <w:lang w:val="bg-BG"/>
        </w:rPr>
      </w:pPr>
      <w:r w:rsidRPr="00693B76">
        <w:rPr>
          <w:b/>
          <w:bCs/>
          <w:sz w:val="22"/>
          <w:szCs w:val="22"/>
        </w:rPr>
        <w:t>Бележка 9</w:t>
      </w:r>
    </w:p>
    <w:p w:rsidR="001D41ED" w:rsidRPr="00693B76" w:rsidRDefault="001D41ED" w:rsidP="00485F1A">
      <w:pPr>
        <w:ind w:firstLine="720"/>
        <w:jc w:val="both"/>
        <w:rPr>
          <w:bCs/>
          <w:sz w:val="22"/>
          <w:szCs w:val="22"/>
          <w:lang w:val="bg-BG" w:eastAsia="bg-BG"/>
        </w:rPr>
      </w:pPr>
      <w:r w:rsidRPr="00693B76">
        <w:rPr>
          <w:sz w:val="22"/>
          <w:szCs w:val="22"/>
          <w:lang w:val="bg-BG"/>
        </w:rPr>
        <w:t xml:space="preserve">В статията Резерви са представени резервите на дружеството в размер на </w:t>
      </w:r>
      <w:r w:rsidRPr="00693B76">
        <w:rPr>
          <w:b/>
          <w:color w:val="365F91"/>
          <w:sz w:val="22"/>
          <w:szCs w:val="22"/>
          <w:lang w:val="bg-BG"/>
        </w:rPr>
        <w:t xml:space="preserve">1 213 </w:t>
      </w:r>
      <w:r w:rsidRPr="00693B76">
        <w:rPr>
          <w:b/>
          <w:bCs/>
          <w:color w:val="365F91"/>
          <w:sz w:val="22"/>
          <w:szCs w:val="22"/>
          <w:lang w:val="bg-BG" w:eastAsia="bg-BG"/>
        </w:rPr>
        <w:t xml:space="preserve">хил.лева </w:t>
      </w:r>
      <w:r w:rsidRPr="00693B76">
        <w:rPr>
          <w:bCs/>
          <w:sz w:val="22"/>
          <w:szCs w:val="22"/>
          <w:lang w:val="bg-BG" w:eastAsia="bg-BG"/>
        </w:rPr>
        <w:t>разпределени както е показано в таблицата:</w:t>
      </w:r>
    </w:p>
    <w:p w:rsidR="001D41ED" w:rsidRPr="00485F1A" w:rsidRDefault="001D41ED" w:rsidP="00A97554">
      <w:pPr>
        <w:ind w:left="5760"/>
        <w:jc w:val="both"/>
        <w:rPr>
          <w:rFonts w:ascii="Arial Narrow" w:hAnsi="Arial Narrow"/>
          <w:b/>
          <w:bCs/>
          <w:snapToGrid w:val="0"/>
          <w:lang w:val="bg-BG"/>
        </w:rPr>
      </w:pPr>
      <w:r w:rsidRPr="00693B76">
        <w:rPr>
          <w:rFonts w:ascii="Arial Narrow" w:hAnsi="Arial Narrow"/>
          <w:b/>
          <w:bCs/>
          <w:snapToGrid w:val="0"/>
          <w:sz w:val="22"/>
          <w:szCs w:val="22"/>
          <w:lang w:val="bg-BG"/>
        </w:rPr>
        <w:t xml:space="preserve">          </w:t>
      </w:r>
      <w:r w:rsidRPr="00485F1A">
        <w:rPr>
          <w:rFonts w:ascii="Arial Narrow" w:hAnsi="Arial Narrow"/>
          <w:b/>
          <w:bCs/>
          <w:snapToGrid w:val="0"/>
          <w:lang w:val="bg-BG"/>
        </w:rPr>
        <w:t>Текущ период Предх.период</w:t>
      </w:r>
    </w:p>
    <w:tbl>
      <w:tblPr>
        <w:tblW w:w="8620" w:type="dxa"/>
        <w:tblInd w:w="57" w:type="dxa"/>
        <w:tblCellMar>
          <w:left w:w="70" w:type="dxa"/>
          <w:right w:w="70" w:type="dxa"/>
        </w:tblCellMar>
        <w:tblLook w:val="00A0" w:firstRow="1" w:lastRow="0" w:firstColumn="1" w:lastColumn="0" w:noHBand="0" w:noVBand="0"/>
      </w:tblPr>
      <w:tblGrid>
        <w:gridCol w:w="5580"/>
        <w:gridCol w:w="720"/>
        <w:gridCol w:w="1160"/>
        <w:gridCol w:w="1160"/>
      </w:tblGrid>
      <w:tr w:rsidR="001D41ED" w:rsidRPr="008C44C6" w:rsidTr="00F0187A">
        <w:trPr>
          <w:trHeight w:val="255"/>
        </w:trPr>
        <w:tc>
          <w:tcPr>
            <w:tcW w:w="5580" w:type="dxa"/>
            <w:tcBorders>
              <w:top w:val="single" w:sz="4" w:space="0" w:color="auto"/>
              <w:left w:val="single" w:sz="8" w:space="0" w:color="auto"/>
              <w:bottom w:val="single" w:sz="4" w:space="0" w:color="auto"/>
              <w:right w:val="single" w:sz="4" w:space="0" w:color="auto"/>
            </w:tcBorders>
            <w:shd w:val="clear" w:color="9999FF" w:fill="FFFFFF"/>
          </w:tcPr>
          <w:p w:rsidR="001D41ED" w:rsidRPr="008C44C6" w:rsidRDefault="001D41ED">
            <w:pPr>
              <w:rPr>
                <w:b/>
                <w:bCs/>
                <w:color w:val="000000"/>
              </w:rPr>
            </w:pPr>
            <w:r w:rsidRPr="008C44C6">
              <w:rPr>
                <w:b/>
                <w:bCs/>
                <w:color w:val="000000"/>
              </w:rPr>
              <w:t>II. Резерви</w:t>
            </w:r>
          </w:p>
        </w:tc>
        <w:tc>
          <w:tcPr>
            <w:tcW w:w="720" w:type="dxa"/>
            <w:tcBorders>
              <w:top w:val="single" w:sz="4" w:space="0" w:color="auto"/>
              <w:left w:val="nil"/>
              <w:bottom w:val="single" w:sz="4" w:space="0" w:color="auto"/>
              <w:right w:val="single" w:sz="4" w:space="0" w:color="auto"/>
            </w:tcBorders>
          </w:tcPr>
          <w:p w:rsidR="001D41ED" w:rsidRPr="008C44C6" w:rsidRDefault="001D41ED">
            <w:pPr>
              <w:jc w:val="right"/>
              <w:rPr>
                <w:b/>
                <w:bCs/>
                <w:i/>
                <w:iCs/>
              </w:rPr>
            </w:pPr>
            <w:r w:rsidRPr="008C44C6">
              <w:rPr>
                <w:b/>
                <w:bCs/>
                <w:i/>
                <w:iCs/>
              </w:rPr>
              <w:t> </w:t>
            </w:r>
          </w:p>
        </w:tc>
        <w:tc>
          <w:tcPr>
            <w:tcW w:w="1160" w:type="dxa"/>
            <w:tcBorders>
              <w:top w:val="single" w:sz="4" w:space="0" w:color="auto"/>
              <w:left w:val="nil"/>
              <w:bottom w:val="single" w:sz="4" w:space="0" w:color="auto"/>
              <w:right w:val="single" w:sz="4" w:space="0" w:color="auto"/>
            </w:tcBorders>
          </w:tcPr>
          <w:p w:rsidR="001D41ED" w:rsidRPr="008C44C6" w:rsidRDefault="001D41ED">
            <w:r w:rsidRPr="008C44C6">
              <w:t> </w:t>
            </w:r>
          </w:p>
        </w:tc>
        <w:tc>
          <w:tcPr>
            <w:tcW w:w="1160" w:type="dxa"/>
            <w:tcBorders>
              <w:top w:val="single" w:sz="4" w:space="0" w:color="auto"/>
              <w:left w:val="nil"/>
              <w:bottom w:val="single" w:sz="4" w:space="0" w:color="auto"/>
              <w:right w:val="single" w:sz="8" w:space="0" w:color="auto"/>
            </w:tcBorders>
          </w:tcPr>
          <w:p w:rsidR="001D41ED" w:rsidRPr="008C44C6" w:rsidRDefault="001D41ED">
            <w:r w:rsidRPr="008C44C6">
              <w:t> </w:t>
            </w:r>
          </w:p>
        </w:tc>
      </w:tr>
      <w:tr w:rsidR="001D41ED" w:rsidRPr="008C44C6" w:rsidTr="00982E8F">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1D41ED" w:rsidRPr="008C44C6" w:rsidRDefault="001D41ED">
            <w:pPr>
              <w:rPr>
                <w:color w:val="000000"/>
              </w:rPr>
            </w:pPr>
            <w:r w:rsidRPr="008C44C6">
              <w:rPr>
                <w:color w:val="000000"/>
              </w:rPr>
              <w:t xml:space="preserve">1. Премийни резерви  при емитиране на ценни книжа </w:t>
            </w:r>
          </w:p>
        </w:tc>
        <w:tc>
          <w:tcPr>
            <w:tcW w:w="720" w:type="dxa"/>
            <w:tcBorders>
              <w:top w:val="nil"/>
              <w:left w:val="nil"/>
              <w:bottom w:val="single" w:sz="4" w:space="0" w:color="auto"/>
              <w:right w:val="single" w:sz="4" w:space="0" w:color="auto"/>
            </w:tcBorders>
          </w:tcPr>
          <w:p w:rsidR="001D41ED" w:rsidRPr="008C44C6" w:rsidRDefault="001D41ED">
            <w:pPr>
              <w:jc w:val="right"/>
            </w:pPr>
            <w:r w:rsidRPr="008C44C6">
              <w:t>1-0421</w:t>
            </w:r>
          </w:p>
        </w:tc>
        <w:tc>
          <w:tcPr>
            <w:tcW w:w="1160" w:type="dxa"/>
            <w:tcBorders>
              <w:top w:val="nil"/>
              <w:left w:val="nil"/>
              <w:bottom w:val="single" w:sz="4" w:space="0" w:color="auto"/>
              <w:right w:val="single" w:sz="4" w:space="0" w:color="auto"/>
            </w:tcBorders>
            <w:shd w:val="clear" w:color="000000" w:fill="CCFFCC"/>
          </w:tcPr>
          <w:p w:rsidR="001D41ED" w:rsidRPr="008C44C6" w:rsidRDefault="001D41ED">
            <w:r w:rsidRPr="008C44C6">
              <w:t> </w:t>
            </w:r>
          </w:p>
        </w:tc>
        <w:tc>
          <w:tcPr>
            <w:tcW w:w="1160" w:type="dxa"/>
            <w:tcBorders>
              <w:top w:val="nil"/>
              <w:left w:val="nil"/>
              <w:bottom w:val="single" w:sz="4" w:space="0" w:color="auto"/>
              <w:right w:val="single" w:sz="8" w:space="0" w:color="auto"/>
            </w:tcBorders>
            <w:shd w:val="clear" w:color="000000" w:fill="CCFFCC"/>
          </w:tcPr>
          <w:p w:rsidR="001D41ED" w:rsidRPr="008C44C6" w:rsidRDefault="001D41ED">
            <w:r w:rsidRPr="008C44C6">
              <w:t> </w:t>
            </w:r>
          </w:p>
        </w:tc>
      </w:tr>
      <w:tr w:rsidR="001D41ED" w:rsidRPr="008C44C6" w:rsidTr="00982E8F">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D41ED" w:rsidRPr="008C44C6" w:rsidRDefault="001D41ED">
            <w:pPr>
              <w:rPr>
                <w:color w:val="000000"/>
              </w:rPr>
            </w:pPr>
            <w:r w:rsidRPr="008C44C6">
              <w:rPr>
                <w:color w:val="000000"/>
              </w:rPr>
              <w:t>2. Резерв от последващи оценки на активите и пасивите</w:t>
            </w:r>
          </w:p>
        </w:tc>
        <w:tc>
          <w:tcPr>
            <w:tcW w:w="720" w:type="dxa"/>
            <w:tcBorders>
              <w:top w:val="nil"/>
              <w:left w:val="nil"/>
              <w:bottom w:val="single" w:sz="4" w:space="0" w:color="auto"/>
              <w:right w:val="single" w:sz="4" w:space="0" w:color="auto"/>
            </w:tcBorders>
          </w:tcPr>
          <w:p w:rsidR="001D41ED" w:rsidRPr="008C44C6" w:rsidRDefault="001D41ED">
            <w:pPr>
              <w:jc w:val="right"/>
            </w:pPr>
            <w:r w:rsidRPr="008C44C6">
              <w:t>1-0422</w:t>
            </w:r>
          </w:p>
        </w:tc>
        <w:tc>
          <w:tcPr>
            <w:tcW w:w="1160" w:type="dxa"/>
            <w:tcBorders>
              <w:top w:val="nil"/>
              <w:left w:val="nil"/>
              <w:bottom w:val="single" w:sz="4" w:space="0" w:color="auto"/>
              <w:right w:val="single" w:sz="4" w:space="0" w:color="auto"/>
            </w:tcBorders>
            <w:shd w:val="clear" w:color="000000" w:fill="FFFF99"/>
          </w:tcPr>
          <w:p w:rsidR="001D41ED" w:rsidRPr="008C44C6" w:rsidRDefault="001D41ED">
            <w:r w:rsidRPr="008C44C6">
              <w:t> </w:t>
            </w:r>
          </w:p>
        </w:tc>
        <w:tc>
          <w:tcPr>
            <w:tcW w:w="1160" w:type="dxa"/>
            <w:tcBorders>
              <w:top w:val="nil"/>
              <w:left w:val="nil"/>
              <w:bottom w:val="single" w:sz="4" w:space="0" w:color="auto"/>
              <w:right w:val="single" w:sz="8" w:space="0" w:color="auto"/>
            </w:tcBorders>
            <w:shd w:val="clear" w:color="000000" w:fill="FFFF99"/>
          </w:tcPr>
          <w:p w:rsidR="001D41ED" w:rsidRPr="008C44C6" w:rsidRDefault="001D41ED">
            <w:r w:rsidRPr="008C44C6">
              <w:t> </w:t>
            </w:r>
          </w:p>
        </w:tc>
      </w:tr>
      <w:tr w:rsidR="001D41ED" w:rsidRPr="008C44C6" w:rsidTr="00F0187A">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D41ED" w:rsidRPr="008C44C6" w:rsidRDefault="001D41ED">
            <w:pPr>
              <w:rPr>
                <w:color w:val="000000"/>
              </w:rPr>
            </w:pPr>
            <w:r w:rsidRPr="008C44C6">
              <w:rPr>
                <w:color w:val="000000"/>
              </w:rPr>
              <w:t>3. Целеви резерви, в т.ч.:</w:t>
            </w:r>
          </w:p>
        </w:tc>
        <w:tc>
          <w:tcPr>
            <w:tcW w:w="720" w:type="dxa"/>
            <w:tcBorders>
              <w:top w:val="nil"/>
              <w:left w:val="nil"/>
              <w:bottom w:val="single" w:sz="4" w:space="0" w:color="auto"/>
              <w:right w:val="single" w:sz="4" w:space="0" w:color="auto"/>
            </w:tcBorders>
          </w:tcPr>
          <w:p w:rsidR="001D41ED" w:rsidRPr="008C44C6" w:rsidRDefault="001D41ED">
            <w:pPr>
              <w:jc w:val="right"/>
            </w:pPr>
            <w:r w:rsidRPr="008C44C6">
              <w:t>1-0423</w:t>
            </w:r>
          </w:p>
        </w:tc>
        <w:tc>
          <w:tcPr>
            <w:tcW w:w="1160" w:type="dxa"/>
            <w:tcBorders>
              <w:top w:val="nil"/>
              <w:left w:val="nil"/>
              <w:bottom w:val="single" w:sz="4" w:space="0" w:color="auto"/>
              <w:right w:val="single" w:sz="4" w:space="0" w:color="auto"/>
            </w:tcBorders>
          </w:tcPr>
          <w:p w:rsidR="001D41ED" w:rsidRPr="008C44C6" w:rsidRDefault="001D41ED">
            <w:pPr>
              <w:jc w:val="right"/>
            </w:pPr>
            <w:r w:rsidRPr="008C44C6">
              <w:t>1 213</w:t>
            </w:r>
          </w:p>
        </w:tc>
        <w:tc>
          <w:tcPr>
            <w:tcW w:w="1160" w:type="dxa"/>
            <w:tcBorders>
              <w:top w:val="nil"/>
              <w:left w:val="nil"/>
              <w:bottom w:val="single" w:sz="4" w:space="0" w:color="auto"/>
              <w:right w:val="single" w:sz="8" w:space="0" w:color="auto"/>
            </w:tcBorders>
          </w:tcPr>
          <w:p w:rsidR="001D41ED" w:rsidRPr="008C44C6" w:rsidRDefault="001D41ED">
            <w:pPr>
              <w:jc w:val="right"/>
            </w:pPr>
            <w:r w:rsidRPr="008C44C6">
              <w:t>1 213</w:t>
            </w:r>
          </w:p>
        </w:tc>
      </w:tr>
      <w:tr w:rsidR="001D41ED" w:rsidRPr="008C44C6" w:rsidTr="00F0187A">
        <w:trPr>
          <w:trHeight w:val="255"/>
        </w:trPr>
        <w:tc>
          <w:tcPr>
            <w:tcW w:w="5580" w:type="dxa"/>
            <w:tcBorders>
              <w:top w:val="nil"/>
              <w:left w:val="single" w:sz="8" w:space="0" w:color="auto"/>
              <w:bottom w:val="single" w:sz="4" w:space="0" w:color="auto"/>
              <w:right w:val="single" w:sz="4" w:space="0" w:color="auto"/>
            </w:tcBorders>
            <w:shd w:val="clear" w:color="9999FF" w:fill="FFFFFF"/>
            <w:noWrap/>
          </w:tcPr>
          <w:p w:rsidR="001D41ED" w:rsidRPr="008C44C6" w:rsidRDefault="001D41ED" w:rsidP="008C44C6">
            <w:pPr>
              <w:ind w:firstLineChars="100" w:firstLine="200"/>
              <w:rPr>
                <w:i/>
                <w:iCs/>
                <w:color w:val="000000"/>
              </w:rPr>
            </w:pPr>
            <w:r w:rsidRPr="008C44C6">
              <w:rPr>
                <w:i/>
                <w:iCs/>
                <w:color w:val="000000"/>
              </w:rPr>
              <w:t>общи резерви</w:t>
            </w:r>
          </w:p>
        </w:tc>
        <w:tc>
          <w:tcPr>
            <w:tcW w:w="720" w:type="dxa"/>
            <w:tcBorders>
              <w:top w:val="nil"/>
              <w:left w:val="nil"/>
              <w:bottom w:val="single" w:sz="4" w:space="0" w:color="auto"/>
              <w:right w:val="single" w:sz="4" w:space="0" w:color="auto"/>
            </w:tcBorders>
          </w:tcPr>
          <w:p w:rsidR="001D41ED" w:rsidRPr="008C44C6" w:rsidRDefault="001D41ED">
            <w:pPr>
              <w:jc w:val="right"/>
            </w:pPr>
            <w:r w:rsidRPr="008C44C6">
              <w:t>1-0424</w:t>
            </w:r>
          </w:p>
        </w:tc>
        <w:tc>
          <w:tcPr>
            <w:tcW w:w="1160" w:type="dxa"/>
            <w:tcBorders>
              <w:top w:val="nil"/>
              <w:left w:val="nil"/>
              <w:bottom w:val="single" w:sz="4" w:space="0" w:color="auto"/>
              <w:right w:val="single" w:sz="4" w:space="0" w:color="auto"/>
            </w:tcBorders>
            <w:shd w:val="clear" w:color="000000" w:fill="CCFFCC"/>
          </w:tcPr>
          <w:p w:rsidR="001D41ED" w:rsidRPr="008C44C6" w:rsidRDefault="001D41ED">
            <w:pPr>
              <w:jc w:val="right"/>
              <w:rPr>
                <w:i/>
                <w:iCs/>
              </w:rPr>
            </w:pPr>
            <w:r w:rsidRPr="008C44C6">
              <w:rPr>
                <w:i/>
                <w:iCs/>
              </w:rPr>
              <w:t>1 213</w:t>
            </w:r>
          </w:p>
        </w:tc>
        <w:tc>
          <w:tcPr>
            <w:tcW w:w="1160" w:type="dxa"/>
            <w:tcBorders>
              <w:top w:val="nil"/>
              <w:left w:val="nil"/>
              <w:bottom w:val="single" w:sz="4" w:space="0" w:color="auto"/>
              <w:right w:val="single" w:sz="8" w:space="0" w:color="auto"/>
            </w:tcBorders>
            <w:shd w:val="clear" w:color="000000" w:fill="CCFFCC"/>
          </w:tcPr>
          <w:p w:rsidR="001D41ED" w:rsidRPr="008C44C6" w:rsidRDefault="001D41ED">
            <w:pPr>
              <w:jc w:val="right"/>
              <w:rPr>
                <w:i/>
                <w:iCs/>
              </w:rPr>
            </w:pPr>
            <w:r w:rsidRPr="008C44C6">
              <w:rPr>
                <w:i/>
                <w:iCs/>
              </w:rPr>
              <w:t>1 213</w:t>
            </w:r>
          </w:p>
        </w:tc>
      </w:tr>
      <w:tr w:rsidR="001D41ED" w:rsidRPr="008C44C6" w:rsidTr="00F0187A">
        <w:trPr>
          <w:trHeight w:val="255"/>
        </w:trPr>
        <w:tc>
          <w:tcPr>
            <w:tcW w:w="5580" w:type="dxa"/>
            <w:tcBorders>
              <w:top w:val="nil"/>
              <w:left w:val="single" w:sz="8" w:space="0" w:color="auto"/>
              <w:bottom w:val="single" w:sz="4" w:space="0" w:color="auto"/>
              <w:right w:val="single" w:sz="4" w:space="0" w:color="auto"/>
            </w:tcBorders>
            <w:shd w:val="clear" w:color="9999FF" w:fill="FFFFFF"/>
            <w:noWrap/>
          </w:tcPr>
          <w:p w:rsidR="001D41ED" w:rsidRPr="008C44C6" w:rsidRDefault="001D41ED" w:rsidP="008C44C6">
            <w:pPr>
              <w:ind w:firstLineChars="100" w:firstLine="200"/>
              <w:rPr>
                <w:i/>
                <w:iCs/>
                <w:color w:val="000000"/>
              </w:rPr>
            </w:pPr>
            <w:r w:rsidRPr="008C44C6">
              <w:rPr>
                <w:i/>
                <w:iCs/>
                <w:color w:val="000000"/>
              </w:rPr>
              <w:t>специализирани резерви</w:t>
            </w:r>
          </w:p>
        </w:tc>
        <w:tc>
          <w:tcPr>
            <w:tcW w:w="720" w:type="dxa"/>
            <w:tcBorders>
              <w:top w:val="nil"/>
              <w:left w:val="nil"/>
              <w:bottom w:val="single" w:sz="4" w:space="0" w:color="auto"/>
              <w:right w:val="single" w:sz="4" w:space="0" w:color="auto"/>
            </w:tcBorders>
          </w:tcPr>
          <w:p w:rsidR="001D41ED" w:rsidRPr="008C44C6" w:rsidRDefault="001D41ED">
            <w:pPr>
              <w:jc w:val="right"/>
            </w:pPr>
            <w:r w:rsidRPr="008C44C6">
              <w:t>1-0425</w:t>
            </w:r>
          </w:p>
        </w:tc>
        <w:tc>
          <w:tcPr>
            <w:tcW w:w="1160" w:type="dxa"/>
            <w:tcBorders>
              <w:top w:val="nil"/>
              <w:left w:val="nil"/>
              <w:bottom w:val="single" w:sz="4" w:space="0" w:color="auto"/>
              <w:right w:val="single" w:sz="4" w:space="0" w:color="auto"/>
            </w:tcBorders>
            <w:shd w:val="clear" w:color="000000" w:fill="CCFFCC"/>
          </w:tcPr>
          <w:p w:rsidR="001D41ED" w:rsidRPr="008C44C6" w:rsidRDefault="001D41ED">
            <w:pPr>
              <w:rPr>
                <w:i/>
                <w:iCs/>
              </w:rPr>
            </w:pPr>
            <w:r w:rsidRPr="008C44C6">
              <w:rPr>
                <w:i/>
                <w:iCs/>
              </w:rPr>
              <w:t> </w:t>
            </w:r>
          </w:p>
        </w:tc>
        <w:tc>
          <w:tcPr>
            <w:tcW w:w="1160" w:type="dxa"/>
            <w:tcBorders>
              <w:top w:val="nil"/>
              <w:left w:val="nil"/>
              <w:bottom w:val="single" w:sz="4" w:space="0" w:color="auto"/>
              <w:right w:val="single" w:sz="8" w:space="0" w:color="auto"/>
            </w:tcBorders>
            <w:shd w:val="clear" w:color="000000" w:fill="CCFFCC"/>
          </w:tcPr>
          <w:p w:rsidR="001D41ED" w:rsidRPr="008C44C6" w:rsidRDefault="001D41ED">
            <w:pPr>
              <w:rPr>
                <w:i/>
                <w:iCs/>
              </w:rPr>
            </w:pPr>
            <w:r w:rsidRPr="008C44C6">
              <w:rPr>
                <w:i/>
                <w:iCs/>
              </w:rPr>
              <w:t> </w:t>
            </w:r>
          </w:p>
        </w:tc>
      </w:tr>
      <w:tr w:rsidR="001D41ED" w:rsidRPr="008C44C6" w:rsidTr="00F0187A">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1D41ED" w:rsidRPr="008C44C6" w:rsidRDefault="001D41ED" w:rsidP="008C44C6">
            <w:pPr>
              <w:ind w:firstLineChars="100" w:firstLine="200"/>
              <w:rPr>
                <w:i/>
                <w:iCs/>
                <w:color w:val="000000"/>
              </w:rPr>
            </w:pPr>
            <w:r w:rsidRPr="008C44C6">
              <w:rPr>
                <w:i/>
                <w:iCs/>
                <w:color w:val="000000"/>
              </w:rPr>
              <w:t>други резерви</w:t>
            </w:r>
          </w:p>
        </w:tc>
        <w:tc>
          <w:tcPr>
            <w:tcW w:w="720" w:type="dxa"/>
            <w:tcBorders>
              <w:top w:val="nil"/>
              <w:left w:val="nil"/>
              <w:bottom w:val="single" w:sz="4" w:space="0" w:color="auto"/>
              <w:right w:val="single" w:sz="4" w:space="0" w:color="auto"/>
            </w:tcBorders>
          </w:tcPr>
          <w:p w:rsidR="001D41ED" w:rsidRPr="008C44C6" w:rsidRDefault="001D41ED">
            <w:pPr>
              <w:jc w:val="right"/>
            </w:pPr>
            <w:r w:rsidRPr="008C44C6">
              <w:t>1-0426</w:t>
            </w:r>
          </w:p>
        </w:tc>
        <w:tc>
          <w:tcPr>
            <w:tcW w:w="1160" w:type="dxa"/>
            <w:tcBorders>
              <w:top w:val="nil"/>
              <w:left w:val="nil"/>
              <w:bottom w:val="single" w:sz="4" w:space="0" w:color="auto"/>
              <w:right w:val="single" w:sz="4" w:space="0" w:color="auto"/>
            </w:tcBorders>
            <w:shd w:val="clear" w:color="000000" w:fill="CCFFCC"/>
          </w:tcPr>
          <w:p w:rsidR="001D41ED" w:rsidRPr="008C44C6" w:rsidRDefault="001D41ED">
            <w:pPr>
              <w:rPr>
                <w:i/>
                <w:iCs/>
              </w:rPr>
            </w:pPr>
            <w:r w:rsidRPr="008C44C6">
              <w:rPr>
                <w:i/>
                <w:iCs/>
              </w:rPr>
              <w:t> </w:t>
            </w:r>
          </w:p>
        </w:tc>
        <w:tc>
          <w:tcPr>
            <w:tcW w:w="1160" w:type="dxa"/>
            <w:tcBorders>
              <w:top w:val="nil"/>
              <w:left w:val="nil"/>
              <w:bottom w:val="single" w:sz="4" w:space="0" w:color="auto"/>
              <w:right w:val="single" w:sz="8" w:space="0" w:color="auto"/>
            </w:tcBorders>
            <w:shd w:val="clear" w:color="000000" w:fill="CCFFCC"/>
          </w:tcPr>
          <w:p w:rsidR="001D41ED" w:rsidRPr="008C44C6" w:rsidRDefault="001D41ED">
            <w:pPr>
              <w:rPr>
                <w:i/>
                <w:iCs/>
              </w:rPr>
            </w:pPr>
            <w:r w:rsidRPr="008C44C6">
              <w:rPr>
                <w:i/>
                <w:iCs/>
              </w:rPr>
              <w:t> </w:t>
            </w:r>
          </w:p>
        </w:tc>
      </w:tr>
      <w:tr w:rsidR="001D41ED" w:rsidRPr="008C44C6" w:rsidTr="00F0187A">
        <w:trPr>
          <w:trHeight w:val="270"/>
        </w:trPr>
        <w:tc>
          <w:tcPr>
            <w:tcW w:w="5580" w:type="dxa"/>
            <w:tcBorders>
              <w:top w:val="nil"/>
              <w:left w:val="single" w:sz="8" w:space="0" w:color="auto"/>
              <w:bottom w:val="single" w:sz="4" w:space="0" w:color="auto"/>
              <w:right w:val="single" w:sz="4" w:space="0" w:color="auto"/>
            </w:tcBorders>
            <w:shd w:val="clear" w:color="9999FF" w:fill="FFFFFF"/>
            <w:noWrap/>
          </w:tcPr>
          <w:p w:rsidR="001D41ED" w:rsidRPr="008C44C6" w:rsidRDefault="001D41ED">
            <w:pPr>
              <w:jc w:val="right"/>
              <w:rPr>
                <w:b/>
                <w:bCs/>
                <w:i/>
                <w:iCs/>
                <w:color w:val="000000"/>
              </w:rPr>
            </w:pPr>
            <w:r w:rsidRPr="008C44C6">
              <w:rPr>
                <w:b/>
                <w:bCs/>
                <w:i/>
                <w:iCs/>
                <w:color w:val="000000"/>
              </w:rPr>
              <w:t>Общо за група II:</w:t>
            </w:r>
          </w:p>
        </w:tc>
        <w:tc>
          <w:tcPr>
            <w:tcW w:w="720" w:type="dxa"/>
            <w:tcBorders>
              <w:top w:val="nil"/>
              <w:left w:val="nil"/>
              <w:bottom w:val="single" w:sz="4" w:space="0" w:color="auto"/>
              <w:right w:val="single" w:sz="4" w:space="0" w:color="auto"/>
            </w:tcBorders>
          </w:tcPr>
          <w:p w:rsidR="001D41ED" w:rsidRPr="008C44C6" w:rsidRDefault="001D41ED">
            <w:pPr>
              <w:jc w:val="right"/>
              <w:rPr>
                <w:b/>
                <w:bCs/>
                <w:i/>
                <w:iCs/>
              </w:rPr>
            </w:pPr>
            <w:r w:rsidRPr="008C44C6">
              <w:rPr>
                <w:b/>
                <w:bCs/>
                <w:i/>
                <w:iCs/>
              </w:rPr>
              <w:t>1-0420</w:t>
            </w:r>
          </w:p>
        </w:tc>
        <w:tc>
          <w:tcPr>
            <w:tcW w:w="1160" w:type="dxa"/>
            <w:tcBorders>
              <w:top w:val="nil"/>
              <w:left w:val="nil"/>
              <w:bottom w:val="single" w:sz="4" w:space="0" w:color="auto"/>
              <w:right w:val="single" w:sz="4" w:space="0" w:color="auto"/>
            </w:tcBorders>
          </w:tcPr>
          <w:p w:rsidR="001D41ED" w:rsidRPr="008C44C6" w:rsidRDefault="001D41ED">
            <w:pPr>
              <w:jc w:val="right"/>
              <w:rPr>
                <w:b/>
                <w:bCs/>
                <w:i/>
                <w:iCs/>
              </w:rPr>
            </w:pPr>
            <w:r w:rsidRPr="008C44C6">
              <w:rPr>
                <w:b/>
                <w:bCs/>
                <w:i/>
                <w:iCs/>
              </w:rPr>
              <w:t>1 213</w:t>
            </w:r>
          </w:p>
        </w:tc>
        <w:tc>
          <w:tcPr>
            <w:tcW w:w="1160" w:type="dxa"/>
            <w:tcBorders>
              <w:top w:val="nil"/>
              <w:left w:val="nil"/>
              <w:bottom w:val="single" w:sz="4" w:space="0" w:color="auto"/>
              <w:right w:val="single" w:sz="4" w:space="0" w:color="auto"/>
            </w:tcBorders>
          </w:tcPr>
          <w:p w:rsidR="001D41ED" w:rsidRPr="008C44C6" w:rsidRDefault="001D41ED">
            <w:pPr>
              <w:jc w:val="right"/>
              <w:rPr>
                <w:b/>
                <w:bCs/>
                <w:i/>
                <w:iCs/>
              </w:rPr>
            </w:pPr>
            <w:r w:rsidRPr="008C44C6">
              <w:rPr>
                <w:b/>
                <w:bCs/>
                <w:i/>
                <w:iCs/>
              </w:rPr>
              <w:t>1 213</w:t>
            </w:r>
          </w:p>
        </w:tc>
      </w:tr>
    </w:tbl>
    <w:p w:rsidR="0053469A" w:rsidRDefault="0053469A" w:rsidP="000F5FC3">
      <w:pPr>
        <w:jc w:val="both"/>
        <w:rPr>
          <w:b/>
          <w:bCs/>
          <w:snapToGrid w:val="0"/>
          <w:sz w:val="22"/>
          <w:szCs w:val="22"/>
          <w:lang w:val="bg-BG"/>
        </w:rPr>
      </w:pPr>
    </w:p>
    <w:p w:rsidR="0053469A" w:rsidRPr="0053469A" w:rsidRDefault="001D41ED" w:rsidP="0053469A">
      <w:pPr>
        <w:ind w:firstLine="720"/>
        <w:jc w:val="both"/>
        <w:rPr>
          <w:b/>
          <w:bCs/>
          <w:snapToGrid w:val="0"/>
          <w:sz w:val="22"/>
          <w:szCs w:val="22"/>
          <w:lang w:val="bg-BG"/>
        </w:rPr>
      </w:pPr>
      <w:r w:rsidRPr="00693B76">
        <w:rPr>
          <w:b/>
          <w:bCs/>
          <w:snapToGrid w:val="0"/>
          <w:sz w:val="22"/>
          <w:szCs w:val="22"/>
          <w:lang w:val="bg-BG"/>
        </w:rPr>
        <w:t>Бележка 10</w:t>
      </w:r>
    </w:p>
    <w:p w:rsidR="001D41ED" w:rsidRPr="00693B76" w:rsidRDefault="001D41ED" w:rsidP="0053469A">
      <w:pPr>
        <w:jc w:val="both"/>
        <w:rPr>
          <w:snapToGrid w:val="0"/>
          <w:sz w:val="22"/>
          <w:szCs w:val="22"/>
          <w:lang w:val="bg-BG"/>
        </w:rPr>
      </w:pPr>
      <w:r w:rsidRPr="00693B76">
        <w:rPr>
          <w:snapToGrid w:val="0"/>
          <w:sz w:val="22"/>
          <w:szCs w:val="22"/>
          <w:lang w:val="bg-BG"/>
        </w:rPr>
        <w:t>Финансовият резултатът е следният:</w:t>
      </w:r>
    </w:p>
    <w:p w:rsidR="001D41ED" w:rsidRPr="0053469A" w:rsidRDefault="001D41ED" w:rsidP="00A97554">
      <w:pPr>
        <w:ind w:left="5760"/>
        <w:rPr>
          <w:snapToGrid w:val="0"/>
          <w:lang w:val="bg-BG"/>
        </w:rPr>
      </w:pPr>
      <w:r w:rsidRPr="0053469A">
        <w:rPr>
          <w:rFonts w:ascii="Arial Narrow" w:hAnsi="Arial Narrow"/>
          <w:b/>
          <w:bCs/>
          <w:snapToGrid w:val="0"/>
          <w:lang w:val="bg-BG"/>
        </w:rPr>
        <w:t xml:space="preserve">            Текущ период  Предх.период</w:t>
      </w:r>
    </w:p>
    <w:tbl>
      <w:tblPr>
        <w:tblW w:w="8620" w:type="dxa"/>
        <w:tblInd w:w="57" w:type="dxa"/>
        <w:tblCellMar>
          <w:left w:w="70" w:type="dxa"/>
          <w:right w:w="70" w:type="dxa"/>
        </w:tblCellMar>
        <w:tblLook w:val="00A0" w:firstRow="1" w:lastRow="0" w:firstColumn="1" w:lastColumn="0" w:noHBand="0" w:noVBand="0"/>
      </w:tblPr>
      <w:tblGrid>
        <w:gridCol w:w="5580"/>
        <w:gridCol w:w="720"/>
        <w:gridCol w:w="1160"/>
        <w:gridCol w:w="1160"/>
      </w:tblGrid>
      <w:tr w:rsidR="00021914" w:rsidRPr="00693B76" w:rsidTr="009E0BE0">
        <w:trPr>
          <w:trHeight w:val="255"/>
        </w:trPr>
        <w:tc>
          <w:tcPr>
            <w:tcW w:w="5580" w:type="dxa"/>
            <w:tcBorders>
              <w:top w:val="single" w:sz="4" w:space="0" w:color="auto"/>
              <w:left w:val="single" w:sz="8" w:space="0" w:color="auto"/>
              <w:bottom w:val="single" w:sz="4" w:space="0" w:color="auto"/>
              <w:right w:val="single" w:sz="4" w:space="0" w:color="auto"/>
            </w:tcBorders>
            <w:shd w:val="clear" w:color="9999FF" w:fill="FFFFFF"/>
          </w:tcPr>
          <w:p w:rsidR="00021914" w:rsidRDefault="00021914">
            <w:pPr>
              <w:rPr>
                <w:b/>
                <w:bCs/>
                <w:color w:val="000000"/>
                <w:sz w:val="24"/>
                <w:szCs w:val="24"/>
              </w:rPr>
            </w:pPr>
            <w:r>
              <w:rPr>
                <w:b/>
                <w:bCs/>
                <w:color w:val="000000"/>
              </w:rPr>
              <w:t>III. Финансов резултат</w:t>
            </w:r>
          </w:p>
        </w:tc>
        <w:tc>
          <w:tcPr>
            <w:tcW w:w="720" w:type="dxa"/>
            <w:tcBorders>
              <w:top w:val="single" w:sz="4" w:space="0" w:color="auto"/>
              <w:left w:val="nil"/>
              <w:bottom w:val="single" w:sz="4" w:space="0" w:color="auto"/>
              <w:right w:val="single" w:sz="4" w:space="0" w:color="auto"/>
            </w:tcBorders>
          </w:tcPr>
          <w:p w:rsidR="00021914" w:rsidRDefault="00021914">
            <w:pPr>
              <w:jc w:val="right"/>
              <w:rPr>
                <w:b/>
                <w:bCs/>
                <w:i/>
                <w:iCs/>
                <w:sz w:val="24"/>
                <w:szCs w:val="24"/>
              </w:rPr>
            </w:pPr>
            <w:r>
              <w:rPr>
                <w:b/>
                <w:bCs/>
                <w:i/>
                <w:iCs/>
              </w:rPr>
              <w:t> </w:t>
            </w:r>
          </w:p>
        </w:tc>
        <w:tc>
          <w:tcPr>
            <w:tcW w:w="1160" w:type="dxa"/>
            <w:tcBorders>
              <w:top w:val="single" w:sz="4" w:space="0" w:color="auto"/>
              <w:left w:val="nil"/>
              <w:bottom w:val="single" w:sz="4" w:space="0" w:color="auto"/>
              <w:right w:val="single" w:sz="4" w:space="0" w:color="auto"/>
            </w:tcBorders>
          </w:tcPr>
          <w:p w:rsidR="00021914" w:rsidRDefault="00021914">
            <w:pPr>
              <w:rPr>
                <w:b/>
                <w:bCs/>
                <w:sz w:val="24"/>
                <w:szCs w:val="24"/>
              </w:rPr>
            </w:pPr>
            <w:r>
              <w:rPr>
                <w:b/>
                <w:bCs/>
              </w:rPr>
              <w:t> </w:t>
            </w:r>
          </w:p>
        </w:tc>
        <w:tc>
          <w:tcPr>
            <w:tcW w:w="1160" w:type="dxa"/>
            <w:tcBorders>
              <w:top w:val="single" w:sz="4" w:space="0" w:color="auto"/>
              <w:left w:val="nil"/>
              <w:bottom w:val="single" w:sz="4" w:space="0" w:color="auto"/>
              <w:right w:val="single" w:sz="8" w:space="0" w:color="auto"/>
            </w:tcBorders>
          </w:tcPr>
          <w:p w:rsidR="00021914" w:rsidRDefault="00021914">
            <w:pPr>
              <w:rPr>
                <w:b/>
                <w:bCs/>
                <w:sz w:val="24"/>
                <w:szCs w:val="24"/>
              </w:rPr>
            </w:pPr>
            <w:r>
              <w:rPr>
                <w:b/>
                <w:bCs/>
              </w:rPr>
              <w:t> </w:t>
            </w:r>
          </w:p>
        </w:tc>
      </w:tr>
      <w:tr w:rsidR="00021914" w:rsidRPr="00693B76" w:rsidTr="009E0BE0">
        <w:trPr>
          <w:trHeight w:val="270"/>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rPr>
                <w:color w:val="000000"/>
                <w:sz w:val="24"/>
                <w:szCs w:val="24"/>
              </w:rPr>
            </w:pPr>
            <w:r>
              <w:rPr>
                <w:color w:val="000000"/>
              </w:rPr>
              <w:t>1. Натрупана печалба  (загуба) в т.ч.:</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1-0451</w:t>
            </w:r>
          </w:p>
        </w:tc>
        <w:tc>
          <w:tcPr>
            <w:tcW w:w="1160" w:type="dxa"/>
            <w:tcBorders>
              <w:top w:val="nil"/>
              <w:left w:val="nil"/>
              <w:bottom w:val="single" w:sz="4" w:space="0" w:color="auto"/>
              <w:right w:val="single" w:sz="4" w:space="0" w:color="auto"/>
            </w:tcBorders>
          </w:tcPr>
          <w:p w:rsidR="00021914" w:rsidRDefault="00021914">
            <w:pPr>
              <w:jc w:val="right"/>
              <w:rPr>
                <w:sz w:val="24"/>
                <w:szCs w:val="24"/>
              </w:rPr>
            </w:pPr>
            <w:r>
              <w:t>4 560</w:t>
            </w:r>
          </w:p>
        </w:tc>
        <w:tc>
          <w:tcPr>
            <w:tcW w:w="1160" w:type="dxa"/>
            <w:tcBorders>
              <w:top w:val="nil"/>
              <w:left w:val="nil"/>
              <w:bottom w:val="single" w:sz="4" w:space="0" w:color="auto"/>
              <w:right w:val="single" w:sz="8" w:space="0" w:color="auto"/>
            </w:tcBorders>
          </w:tcPr>
          <w:p w:rsidR="00021914" w:rsidRDefault="00021914">
            <w:pPr>
              <w:jc w:val="right"/>
              <w:rPr>
                <w:sz w:val="24"/>
                <w:szCs w:val="24"/>
              </w:rPr>
            </w:pPr>
            <w:r>
              <w:t>3 051</w:t>
            </w:r>
          </w:p>
        </w:tc>
      </w:tr>
      <w:tr w:rsidR="00021914" w:rsidRPr="00693B76" w:rsidTr="009E0BE0">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неразпределена печалба</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1-0452</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4 570</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3 061</w:t>
            </w:r>
          </w:p>
        </w:tc>
      </w:tr>
      <w:tr w:rsidR="00021914" w:rsidRPr="00693B76" w:rsidTr="009E0BE0">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непокрита загуба</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1-0453</w:t>
            </w:r>
          </w:p>
        </w:tc>
        <w:tc>
          <w:tcPr>
            <w:tcW w:w="1160" w:type="dxa"/>
            <w:tcBorders>
              <w:top w:val="nil"/>
              <w:left w:val="nil"/>
              <w:bottom w:val="single" w:sz="4" w:space="0" w:color="auto"/>
              <w:right w:val="single" w:sz="4" w:space="0" w:color="auto"/>
            </w:tcBorders>
            <w:shd w:val="clear" w:color="000000" w:fill="E3E3E3"/>
          </w:tcPr>
          <w:p w:rsidR="00021914" w:rsidRDefault="00021914">
            <w:pPr>
              <w:jc w:val="right"/>
              <w:rPr>
                <w:sz w:val="24"/>
                <w:szCs w:val="24"/>
              </w:rPr>
            </w:pPr>
            <w:r>
              <w:t>-10</w:t>
            </w:r>
          </w:p>
        </w:tc>
        <w:tc>
          <w:tcPr>
            <w:tcW w:w="1160" w:type="dxa"/>
            <w:tcBorders>
              <w:top w:val="nil"/>
              <w:left w:val="nil"/>
              <w:bottom w:val="single" w:sz="4" w:space="0" w:color="auto"/>
              <w:right w:val="single" w:sz="8" w:space="0" w:color="auto"/>
            </w:tcBorders>
            <w:shd w:val="clear" w:color="000000" w:fill="E3E3E3"/>
          </w:tcPr>
          <w:p w:rsidR="00021914" w:rsidRDefault="00021914">
            <w:pPr>
              <w:jc w:val="right"/>
              <w:rPr>
                <w:sz w:val="24"/>
                <w:szCs w:val="24"/>
              </w:rPr>
            </w:pPr>
            <w:r>
              <w:t>-10</w:t>
            </w:r>
          </w:p>
        </w:tc>
      </w:tr>
      <w:tr w:rsidR="00021914" w:rsidRPr="00693B76" w:rsidTr="009E0BE0">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 xml:space="preserve">еднократен ефект от промени в счетоводната политика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1-0451-1</w:t>
            </w:r>
          </w:p>
        </w:tc>
        <w:tc>
          <w:tcPr>
            <w:tcW w:w="1160" w:type="dxa"/>
            <w:tcBorders>
              <w:top w:val="nil"/>
              <w:left w:val="nil"/>
              <w:bottom w:val="single" w:sz="4" w:space="0" w:color="auto"/>
              <w:right w:val="single" w:sz="4" w:space="0" w:color="auto"/>
            </w:tcBorders>
            <w:shd w:val="clear" w:color="000000" w:fill="FFFF99"/>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FFFF99"/>
          </w:tcPr>
          <w:p w:rsidR="00021914" w:rsidRDefault="00021914">
            <w:pPr>
              <w:rPr>
                <w:sz w:val="24"/>
                <w:szCs w:val="24"/>
              </w:rPr>
            </w:pPr>
            <w:r>
              <w:t> </w:t>
            </w:r>
          </w:p>
        </w:tc>
      </w:tr>
      <w:tr w:rsidR="00021914" w:rsidRPr="00693B76" w:rsidTr="009E0BE0">
        <w:trPr>
          <w:trHeight w:val="255"/>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rPr>
                <w:color w:val="000000"/>
                <w:sz w:val="24"/>
                <w:szCs w:val="24"/>
              </w:rPr>
            </w:pPr>
            <w:r>
              <w:rPr>
                <w:color w:val="000000"/>
              </w:rPr>
              <w:t>2. Текуща печалба</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1-0454</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1 665</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1 509</w:t>
            </w:r>
          </w:p>
        </w:tc>
      </w:tr>
      <w:tr w:rsidR="00021914" w:rsidRPr="00693B76" w:rsidTr="009E0BE0">
        <w:trPr>
          <w:trHeight w:val="255"/>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rPr>
                <w:color w:val="000000"/>
                <w:sz w:val="24"/>
                <w:szCs w:val="24"/>
              </w:rPr>
            </w:pPr>
            <w:r>
              <w:rPr>
                <w:color w:val="000000"/>
              </w:rPr>
              <w:t>3. Текуща загуба</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1-0455</w:t>
            </w:r>
          </w:p>
        </w:tc>
        <w:tc>
          <w:tcPr>
            <w:tcW w:w="1160" w:type="dxa"/>
            <w:tcBorders>
              <w:top w:val="nil"/>
              <w:left w:val="nil"/>
              <w:bottom w:val="single" w:sz="4" w:space="0" w:color="auto"/>
              <w:right w:val="single" w:sz="4" w:space="0" w:color="auto"/>
            </w:tcBorders>
            <w:shd w:val="clear" w:color="000000" w:fill="E3E3E3"/>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E3E3E3"/>
          </w:tcPr>
          <w:p w:rsidR="00021914" w:rsidRDefault="00021914">
            <w:pPr>
              <w:rPr>
                <w:sz w:val="24"/>
                <w:szCs w:val="24"/>
              </w:rPr>
            </w:pPr>
            <w:r>
              <w:t> </w:t>
            </w:r>
          </w:p>
        </w:tc>
      </w:tr>
      <w:tr w:rsidR="00021914" w:rsidRPr="00693B76" w:rsidTr="009E0BE0">
        <w:trPr>
          <w:trHeight w:val="270"/>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jc w:val="center"/>
              <w:rPr>
                <w:b/>
                <w:bCs/>
                <w:i/>
                <w:iCs/>
                <w:color w:val="000000"/>
                <w:sz w:val="24"/>
                <w:szCs w:val="24"/>
              </w:rPr>
            </w:pPr>
            <w:r>
              <w:rPr>
                <w:b/>
                <w:bCs/>
                <w:i/>
                <w:iCs/>
                <w:color w:val="000000"/>
              </w:rPr>
              <w:t>Общо за група III:</w:t>
            </w:r>
          </w:p>
        </w:tc>
        <w:tc>
          <w:tcPr>
            <w:tcW w:w="720" w:type="dxa"/>
            <w:tcBorders>
              <w:top w:val="nil"/>
              <w:left w:val="nil"/>
              <w:bottom w:val="single" w:sz="4" w:space="0" w:color="auto"/>
              <w:right w:val="single" w:sz="4" w:space="0" w:color="auto"/>
            </w:tcBorders>
          </w:tcPr>
          <w:p w:rsidR="00021914" w:rsidRDefault="00021914">
            <w:pPr>
              <w:jc w:val="right"/>
              <w:rPr>
                <w:b/>
                <w:bCs/>
                <w:i/>
                <w:iCs/>
                <w:sz w:val="24"/>
                <w:szCs w:val="24"/>
              </w:rPr>
            </w:pPr>
            <w:r>
              <w:rPr>
                <w:b/>
                <w:bCs/>
                <w:i/>
                <w:iCs/>
              </w:rPr>
              <w:t>1-0450</w:t>
            </w:r>
          </w:p>
        </w:tc>
        <w:tc>
          <w:tcPr>
            <w:tcW w:w="1160" w:type="dxa"/>
            <w:tcBorders>
              <w:top w:val="nil"/>
              <w:left w:val="nil"/>
              <w:bottom w:val="single" w:sz="4" w:space="0" w:color="auto"/>
              <w:right w:val="single" w:sz="4" w:space="0" w:color="auto"/>
            </w:tcBorders>
          </w:tcPr>
          <w:p w:rsidR="00021914" w:rsidRDefault="00021914">
            <w:pPr>
              <w:jc w:val="right"/>
              <w:rPr>
                <w:b/>
                <w:bCs/>
                <w:i/>
                <w:iCs/>
                <w:sz w:val="24"/>
                <w:szCs w:val="24"/>
              </w:rPr>
            </w:pPr>
            <w:r>
              <w:rPr>
                <w:b/>
                <w:bCs/>
                <w:i/>
                <w:iCs/>
              </w:rPr>
              <w:t>6 225</w:t>
            </w:r>
          </w:p>
        </w:tc>
        <w:tc>
          <w:tcPr>
            <w:tcW w:w="1160" w:type="dxa"/>
            <w:tcBorders>
              <w:top w:val="nil"/>
              <w:left w:val="nil"/>
              <w:bottom w:val="single" w:sz="4" w:space="0" w:color="auto"/>
              <w:right w:val="single" w:sz="4" w:space="0" w:color="auto"/>
            </w:tcBorders>
          </w:tcPr>
          <w:p w:rsidR="00021914" w:rsidRDefault="00021914">
            <w:pPr>
              <w:jc w:val="right"/>
              <w:rPr>
                <w:b/>
                <w:bCs/>
                <w:i/>
                <w:iCs/>
                <w:sz w:val="24"/>
                <w:szCs w:val="24"/>
              </w:rPr>
            </w:pPr>
            <w:r>
              <w:rPr>
                <w:b/>
                <w:bCs/>
                <w:i/>
                <w:iCs/>
              </w:rPr>
              <w:t>4 560</w:t>
            </w:r>
          </w:p>
        </w:tc>
      </w:tr>
    </w:tbl>
    <w:p w:rsidR="001E0943" w:rsidRDefault="001E0943" w:rsidP="00BF337B">
      <w:pPr>
        <w:pStyle w:val="Heading3"/>
        <w:spacing w:before="120"/>
        <w:rPr>
          <w:b w:val="0"/>
          <w:snapToGrid w:val="0"/>
          <w:sz w:val="22"/>
          <w:szCs w:val="22"/>
        </w:rPr>
      </w:pPr>
      <w:r w:rsidRPr="00693B76">
        <w:rPr>
          <w:b w:val="0"/>
          <w:snapToGrid w:val="0"/>
          <w:sz w:val="22"/>
          <w:szCs w:val="22"/>
        </w:rPr>
        <w:t xml:space="preserve">Дружеството приключва </w:t>
      </w:r>
      <w:r w:rsidR="009363EB">
        <w:rPr>
          <w:b w:val="0"/>
          <w:snapToGrid w:val="0"/>
          <w:sz w:val="22"/>
          <w:szCs w:val="22"/>
        </w:rPr>
        <w:t>третото</w:t>
      </w:r>
      <w:r w:rsidR="00BF337B">
        <w:rPr>
          <w:b w:val="0"/>
          <w:snapToGrid w:val="0"/>
          <w:sz w:val="22"/>
          <w:szCs w:val="22"/>
        </w:rPr>
        <w:t xml:space="preserve"> тримесечие на 2016 г., </w:t>
      </w:r>
      <w:r w:rsidRPr="00693B76">
        <w:rPr>
          <w:b w:val="0"/>
          <w:snapToGrid w:val="0"/>
          <w:sz w:val="22"/>
          <w:szCs w:val="22"/>
        </w:rPr>
        <w:t xml:space="preserve">с </w:t>
      </w:r>
      <w:r w:rsidR="004F1280">
        <w:rPr>
          <w:b w:val="0"/>
          <w:snapToGrid w:val="0"/>
          <w:sz w:val="22"/>
          <w:szCs w:val="22"/>
        </w:rPr>
        <w:t>положителен</w:t>
      </w:r>
      <w:r w:rsidRPr="00693B76">
        <w:rPr>
          <w:b w:val="0"/>
          <w:snapToGrid w:val="0"/>
          <w:sz w:val="22"/>
          <w:szCs w:val="22"/>
        </w:rPr>
        <w:t xml:space="preserve"> </w:t>
      </w:r>
      <w:r w:rsidR="00BF337B">
        <w:rPr>
          <w:b w:val="0"/>
          <w:snapToGrid w:val="0"/>
          <w:sz w:val="22"/>
          <w:szCs w:val="22"/>
        </w:rPr>
        <w:t>финансов резултат</w:t>
      </w:r>
      <w:r w:rsidR="00DF031C">
        <w:rPr>
          <w:b w:val="0"/>
          <w:snapToGrid w:val="0"/>
          <w:sz w:val="22"/>
          <w:szCs w:val="22"/>
        </w:rPr>
        <w:t xml:space="preserve"> печалба</w:t>
      </w:r>
      <w:r w:rsidR="00BF337B">
        <w:rPr>
          <w:b w:val="0"/>
          <w:snapToGrid w:val="0"/>
          <w:sz w:val="22"/>
          <w:szCs w:val="22"/>
        </w:rPr>
        <w:t xml:space="preserve"> в размер на </w:t>
      </w:r>
      <w:r w:rsidR="004F1280">
        <w:rPr>
          <w:b w:val="0"/>
          <w:snapToGrid w:val="0"/>
          <w:sz w:val="22"/>
          <w:szCs w:val="22"/>
        </w:rPr>
        <w:t>1</w:t>
      </w:r>
      <w:r w:rsidR="009363EB">
        <w:rPr>
          <w:b w:val="0"/>
          <w:snapToGrid w:val="0"/>
          <w:sz w:val="22"/>
          <w:szCs w:val="22"/>
        </w:rPr>
        <w:t xml:space="preserve"> 665</w:t>
      </w:r>
      <w:r w:rsidR="004F1280">
        <w:rPr>
          <w:b w:val="0"/>
          <w:snapToGrid w:val="0"/>
          <w:sz w:val="22"/>
          <w:szCs w:val="22"/>
        </w:rPr>
        <w:t xml:space="preserve"> </w:t>
      </w:r>
      <w:r w:rsidRPr="00693B76">
        <w:rPr>
          <w:b w:val="0"/>
          <w:snapToGrid w:val="0"/>
          <w:sz w:val="22"/>
          <w:szCs w:val="22"/>
        </w:rPr>
        <w:t xml:space="preserve"> хил.лева. </w:t>
      </w:r>
    </w:p>
    <w:p w:rsidR="00BF337B" w:rsidRPr="00BF337B" w:rsidRDefault="00BF337B" w:rsidP="00BF337B">
      <w:pPr>
        <w:rPr>
          <w:lang w:val="bg-BG"/>
        </w:rPr>
      </w:pPr>
    </w:p>
    <w:p w:rsidR="001D41ED" w:rsidRPr="00693B76" w:rsidRDefault="001D41ED" w:rsidP="0053469A">
      <w:pPr>
        <w:pStyle w:val="Heading3"/>
        <w:spacing w:before="120"/>
        <w:rPr>
          <w:snapToGrid w:val="0"/>
          <w:sz w:val="22"/>
          <w:szCs w:val="22"/>
        </w:rPr>
      </w:pPr>
      <w:r w:rsidRPr="00693B76">
        <w:rPr>
          <w:snapToGrid w:val="0"/>
          <w:sz w:val="22"/>
          <w:szCs w:val="22"/>
        </w:rPr>
        <w:t>Бележка 11</w:t>
      </w:r>
    </w:p>
    <w:p w:rsidR="001D41ED" w:rsidRPr="00693B76" w:rsidRDefault="001D41ED" w:rsidP="002A669B">
      <w:pPr>
        <w:pStyle w:val="BodyText2"/>
        <w:spacing w:before="120"/>
        <w:ind w:firstLine="720"/>
        <w:rPr>
          <w:bCs/>
          <w:snapToGrid w:val="0"/>
          <w:sz w:val="22"/>
          <w:szCs w:val="22"/>
          <w:lang w:val="bg-BG"/>
        </w:rPr>
      </w:pPr>
      <w:r w:rsidRPr="00693B76">
        <w:rPr>
          <w:bCs/>
          <w:snapToGrid w:val="0"/>
          <w:sz w:val="22"/>
          <w:szCs w:val="22"/>
          <w:lang w:val="bg-BG"/>
        </w:rPr>
        <w:t xml:space="preserve">В Раздел Текущи пасиви са посочени следните текущи задължения на дружеството към </w:t>
      </w:r>
      <w:r w:rsidR="00021914">
        <w:rPr>
          <w:bCs/>
          <w:snapToGrid w:val="0"/>
          <w:color w:val="0070C0"/>
          <w:sz w:val="22"/>
          <w:szCs w:val="22"/>
          <w:lang w:val="bg-BG"/>
        </w:rPr>
        <w:t>30.09</w:t>
      </w:r>
      <w:r w:rsidR="00BF337B">
        <w:rPr>
          <w:bCs/>
          <w:snapToGrid w:val="0"/>
          <w:color w:val="0070C0"/>
          <w:sz w:val="22"/>
          <w:szCs w:val="22"/>
          <w:lang w:val="bg-BG"/>
        </w:rPr>
        <w:t>.2016</w:t>
      </w:r>
      <w:r w:rsidRPr="00693B76">
        <w:rPr>
          <w:bCs/>
          <w:snapToGrid w:val="0"/>
          <w:color w:val="0070C0"/>
          <w:sz w:val="22"/>
          <w:szCs w:val="22"/>
          <w:lang w:val="bg-BG"/>
        </w:rPr>
        <w:t xml:space="preserve"> година</w:t>
      </w:r>
      <w:r w:rsidRPr="00693B76">
        <w:rPr>
          <w:bCs/>
          <w:snapToGrid w:val="0"/>
          <w:sz w:val="22"/>
          <w:szCs w:val="22"/>
          <w:lang w:val="bg-BG"/>
        </w:rPr>
        <w:t>:</w:t>
      </w:r>
    </w:p>
    <w:p w:rsidR="001D41ED" w:rsidRPr="00693B76" w:rsidRDefault="001D41ED" w:rsidP="000F739F">
      <w:pPr>
        <w:pStyle w:val="BodyText2"/>
        <w:numPr>
          <w:ilvl w:val="0"/>
          <w:numId w:val="10"/>
        </w:numPr>
        <w:rPr>
          <w:bCs/>
          <w:snapToGrid w:val="0"/>
          <w:sz w:val="22"/>
          <w:szCs w:val="22"/>
          <w:lang w:val="bg-BG"/>
        </w:rPr>
      </w:pPr>
      <w:r w:rsidRPr="00693B76">
        <w:rPr>
          <w:bCs/>
          <w:snapToGrid w:val="0"/>
          <w:sz w:val="22"/>
          <w:szCs w:val="22"/>
          <w:lang w:val="bg-BG"/>
        </w:rPr>
        <w:t>в статията Задължения към персонала и осигурителни предприятия са посочени начислените и неизплатени суми свързани с трудовите възнаграждения на персонала.</w:t>
      </w:r>
    </w:p>
    <w:p w:rsidR="001D41ED" w:rsidRPr="00693B76" w:rsidRDefault="001D41ED" w:rsidP="000F739F">
      <w:pPr>
        <w:pStyle w:val="BodyText2"/>
        <w:numPr>
          <w:ilvl w:val="0"/>
          <w:numId w:val="10"/>
        </w:numPr>
        <w:rPr>
          <w:bCs/>
          <w:snapToGrid w:val="0"/>
          <w:sz w:val="22"/>
          <w:szCs w:val="22"/>
          <w:lang w:val="bg-BG"/>
        </w:rPr>
      </w:pPr>
      <w:r w:rsidRPr="00693B76">
        <w:rPr>
          <w:bCs/>
          <w:snapToGrid w:val="0"/>
          <w:sz w:val="22"/>
          <w:szCs w:val="22"/>
          <w:lang w:val="bg-BG"/>
        </w:rPr>
        <w:t>в статията Даннъчни задължения са включени задълженията за данъка върху доходите на физическите лица свързани с начислените им трудовите възнаграждения.</w:t>
      </w:r>
    </w:p>
    <w:p w:rsidR="004F1280" w:rsidRPr="000F3BFC" w:rsidRDefault="001D41ED" w:rsidP="000F3BFC">
      <w:pPr>
        <w:pStyle w:val="BodyText2"/>
        <w:numPr>
          <w:ilvl w:val="0"/>
          <w:numId w:val="10"/>
        </w:numPr>
        <w:rPr>
          <w:bCs/>
          <w:snapToGrid w:val="0"/>
          <w:sz w:val="22"/>
          <w:szCs w:val="22"/>
          <w:lang w:val="bg-BG"/>
        </w:rPr>
      </w:pPr>
      <w:r w:rsidRPr="00693B76">
        <w:rPr>
          <w:bCs/>
          <w:snapToGrid w:val="0"/>
          <w:sz w:val="22"/>
          <w:szCs w:val="22"/>
          <w:lang w:val="bg-BG"/>
        </w:rPr>
        <w:t>в статията Други са включени предоставените от членовете на</w:t>
      </w:r>
      <w:r w:rsidR="000F3BFC">
        <w:rPr>
          <w:bCs/>
          <w:snapToGrid w:val="0"/>
          <w:sz w:val="22"/>
          <w:szCs w:val="22"/>
          <w:lang w:val="bg-BG"/>
        </w:rPr>
        <w:t xml:space="preserve"> съвета на директорите депозити</w:t>
      </w:r>
    </w:p>
    <w:p w:rsidR="001D41ED" w:rsidRPr="0053469A" w:rsidRDefault="001D41ED" w:rsidP="00DC023B">
      <w:pPr>
        <w:ind w:left="5760"/>
        <w:rPr>
          <w:bCs/>
          <w:snapToGrid w:val="0"/>
          <w:lang w:val="bg-BG"/>
        </w:rPr>
      </w:pPr>
      <w:r w:rsidRPr="0053469A">
        <w:rPr>
          <w:rFonts w:ascii="Arial Narrow" w:hAnsi="Arial Narrow"/>
          <w:b/>
          <w:bCs/>
          <w:snapToGrid w:val="0"/>
          <w:lang w:val="bg-BG"/>
        </w:rPr>
        <w:t xml:space="preserve">           Текущ период Предх.период</w:t>
      </w:r>
    </w:p>
    <w:tbl>
      <w:tblPr>
        <w:tblW w:w="8620" w:type="dxa"/>
        <w:tblInd w:w="57" w:type="dxa"/>
        <w:tblCellMar>
          <w:left w:w="70" w:type="dxa"/>
          <w:right w:w="70" w:type="dxa"/>
        </w:tblCellMar>
        <w:tblLook w:val="00A0" w:firstRow="1" w:lastRow="0" w:firstColumn="1" w:lastColumn="0" w:noHBand="0" w:noVBand="0"/>
      </w:tblPr>
      <w:tblGrid>
        <w:gridCol w:w="5580"/>
        <w:gridCol w:w="720"/>
        <w:gridCol w:w="1160"/>
        <w:gridCol w:w="1160"/>
      </w:tblGrid>
      <w:tr w:rsidR="00021914" w:rsidRPr="00693B76" w:rsidTr="007C0D16">
        <w:trPr>
          <w:trHeight w:val="255"/>
        </w:trPr>
        <w:tc>
          <w:tcPr>
            <w:tcW w:w="5580" w:type="dxa"/>
            <w:tcBorders>
              <w:top w:val="single" w:sz="4" w:space="0" w:color="auto"/>
              <w:left w:val="single" w:sz="8" w:space="0" w:color="auto"/>
              <w:bottom w:val="single" w:sz="4" w:space="0" w:color="auto"/>
              <w:right w:val="single" w:sz="4" w:space="0" w:color="auto"/>
            </w:tcBorders>
            <w:shd w:val="clear" w:color="9999FF" w:fill="FFFFFF"/>
          </w:tcPr>
          <w:p w:rsidR="00021914" w:rsidRDefault="00021914">
            <w:pPr>
              <w:rPr>
                <w:b/>
                <w:bCs/>
                <w:color w:val="000000"/>
                <w:sz w:val="24"/>
                <w:szCs w:val="24"/>
              </w:rPr>
            </w:pPr>
            <w:r>
              <w:rPr>
                <w:b/>
                <w:bCs/>
                <w:color w:val="000000"/>
              </w:rPr>
              <w:t>Г. ТЕКУЩИ ПАСИВИ</w:t>
            </w:r>
          </w:p>
        </w:tc>
        <w:tc>
          <w:tcPr>
            <w:tcW w:w="720" w:type="dxa"/>
            <w:tcBorders>
              <w:top w:val="single" w:sz="4" w:space="0" w:color="auto"/>
              <w:left w:val="nil"/>
              <w:bottom w:val="single" w:sz="4" w:space="0" w:color="auto"/>
              <w:right w:val="single" w:sz="4" w:space="0" w:color="auto"/>
            </w:tcBorders>
          </w:tcPr>
          <w:p w:rsidR="00021914" w:rsidRDefault="00021914">
            <w:pPr>
              <w:jc w:val="right"/>
              <w:rPr>
                <w:b/>
                <w:bCs/>
                <w:sz w:val="24"/>
                <w:szCs w:val="24"/>
              </w:rPr>
            </w:pPr>
            <w:r>
              <w:rPr>
                <w:b/>
                <w:bCs/>
              </w:rPr>
              <w:t> </w:t>
            </w:r>
          </w:p>
        </w:tc>
        <w:tc>
          <w:tcPr>
            <w:tcW w:w="1160" w:type="dxa"/>
            <w:tcBorders>
              <w:top w:val="single" w:sz="4" w:space="0" w:color="auto"/>
              <w:left w:val="nil"/>
              <w:bottom w:val="single" w:sz="4" w:space="0" w:color="auto"/>
              <w:right w:val="single" w:sz="4" w:space="0" w:color="auto"/>
            </w:tcBorders>
          </w:tcPr>
          <w:p w:rsidR="00021914" w:rsidRDefault="00021914">
            <w:pPr>
              <w:rPr>
                <w:sz w:val="24"/>
                <w:szCs w:val="24"/>
              </w:rPr>
            </w:pPr>
            <w:r>
              <w:t> </w:t>
            </w:r>
          </w:p>
        </w:tc>
        <w:tc>
          <w:tcPr>
            <w:tcW w:w="1160" w:type="dxa"/>
            <w:tcBorders>
              <w:top w:val="single" w:sz="4" w:space="0" w:color="auto"/>
              <w:left w:val="nil"/>
              <w:bottom w:val="single" w:sz="4" w:space="0" w:color="auto"/>
              <w:right w:val="single" w:sz="8" w:space="0" w:color="auto"/>
            </w:tcBorders>
          </w:tcPr>
          <w:p w:rsidR="00021914" w:rsidRDefault="00021914">
            <w:pPr>
              <w:rPr>
                <w:sz w:val="24"/>
                <w:szCs w:val="24"/>
              </w:rPr>
            </w:pPr>
            <w:r>
              <w:t> </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b/>
                <w:bCs/>
                <w:color w:val="000000"/>
                <w:sz w:val="24"/>
                <w:szCs w:val="24"/>
              </w:rPr>
            </w:pPr>
            <w:r>
              <w:rPr>
                <w:b/>
                <w:bCs/>
                <w:color w:val="000000"/>
              </w:rPr>
              <w:t>I. Търговски и други задължения</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 </w:t>
            </w:r>
          </w:p>
        </w:tc>
        <w:tc>
          <w:tcPr>
            <w:tcW w:w="1160" w:type="dxa"/>
            <w:tcBorders>
              <w:top w:val="nil"/>
              <w:left w:val="nil"/>
              <w:bottom w:val="single" w:sz="4" w:space="0" w:color="auto"/>
              <w:right w:val="single" w:sz="4" w:space="0" w:color="auto"/>
            </w:tcBorders>
          </w:tcPr>
          <w:p w:rsidR="00021914" w:rsidRDefault="00021914">
            <w:pPr>
              <w:rPr>
                <w:sz w:val="24"/>
                <w:szCs w:val="24"/>
              </w:rPr>
            </w:pPr>
            <w:r>
              <w:t> </w:t>
            </w:r>
          </w:p>
        </w:tc>
        <w:tc>
          <w:tcPr>
            <w:tcW w:w="1160" w:type="dxa"/>
            <w:tcBorders>
              <w:top w:val="nil"/>
              <w:left w:val="nil"/>
              <w:bottom w:val="single" w:sz="4" w:space="0" w:color="auto"/>
              <w:right w:val="single" w:sz="8" w:space="0" w:color="auto"/>
            </w:tcBorders>
          </w:tcPr>
          <w:p w:rsidR="00021914" w:rsidRDefault="00021914">
            <w:pPr>
              <w:rPr>
                <w:sz w:val="24"/>
                <w:szCs w:val="24"/>
              </w:rPr>
            </w:pPr>
            <w:r>
              <w:t> </w:t>
            </w:r>
          </w:p>
        </w:tc>
      </w:tr>
      <w:tr w:rsidR="00021914" w:rsidRPr="00693B76" w:rsidTr="003342FA">
        <w:trPr>
          <w:trHeight w:val="510"/>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lastRenderedPageBreak/>
              <w:t>1. Задължения по получени заеми към банки и  небанкови финансови институции</w:t>
            </w:r>
          </w:p>
        </w:tc>
        <w:tc>
          <w:tcPr>
            <w:tcW w:w="720" w:type="dxa"/>
            <w:tcBorders>
              <w:top w:val="nil"/>
              <w:left w:val="nil"/>
              <w:bottom w:val="single" w:sz="4" w:space="0" w:color="auto"/>
              <w:right w:val="single" w:sz="4" w:space="0" w:color="auto"/>
            </w:tcBorders>
            <w:vAlign w:val="center"/>
          </w:tcPr>
          <w:p w:rsidR="00021914" w:rsidRDefault="00021914">
            <w:pPr>
              <w:jc w:val="right"/>
              <w:rPr>
                <w:sz w:val="24"/>
                <w:szCs w:val="24"/>
              </w:rPr>
            </w:pPr>
            <w:r>
              <w:t>1-0612</w:t>
            </w:r>
          </w:p>
        </w:tc>
        <w:tc>
          <w:tcPr>
            <w:tcW w:w="1160" w:type="dxa"/>
            <w:tcBorders>
              <w:top w:val="nil"/>
              <w:left w:val="nil"/>
              <w:bottom w:val="single" w:sz="4" w:space="0" w:color="auto"/>
              <w:right w:val="single" w:sz="4" w:space="0" w:color="auto"/>
            </w:tcBorders>
            <w:shd w:val="clear" w:color="000000" w:fill="CCFFCC"/>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CCFFCC"/>
          </w:tcPr>
          <w:p w:rsidR="00021914" w:rsidRDefault="00021914">
            <w:pPr>
              <w:rPr>
                <w:sz w:val="24"/>
                <w:szCs w:val="24"/>
              </w:rPr>
            </w:pPr>
            <w:r>
              <w:t> </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 xml:space="preserve">2. Текуща част от нетекущите задължения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1-0510-2</w:t>
            </w:r>
          </w:p>
        </w:tc>
        <w:tc>
          <w:tcPr>
            <w:tcW w:w="1160" w:type="dxa"/>
            <w:tcBorders>
              <w:top w:val="nil"/>
              <w:left w:val="nil"/>
              <w:bottom w:val="single" w:sz="4" w:space="0" w:color="auto"/>
              <w:right w:val="single" w:sz="4" w:space="0" w:color="auto"/>
            </w:tcBorders>
            <w:shd w:val="clear" w:color="000000" w:fill="CCFFCC"/>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CCFFCC"/>
          </w:tcPr>
          <w:p w:rsidR="00021914" w:rsidRDefault="00021914">
            <w:pPr>
              <w:rPr>
                <w:sz w:val="24"/>
                <w:szCs w:val="24"/>
              </w:rPr>
            </w:pPr>
            <w:r>
              <w:t> </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rPr>
                <w:color w:val="000000"/>
                <w:sz w:val="24"/>
                <w:szCs w:val="24"/>
              </w:rPr>
            </w:pPr>
            <w:r>
              <w:rPr>
                <w:color w:val="000000"/>
              </w:rPr>
              <w:t xml:space="preserve">3. Текущи задължения, в т.ч.: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1-0630</w:t>
            </w:r>
          </w:p>
        </w:tc>
        <w:tc>
          <w:tcPr>
            <w:tcW w:w="1160" w:type="dxa"/>
            <w:tcBorders>
              <w:top w:val="nil"/>
              <w:left w:val="nil"/>
              <w:bottom w:val="single" w:sz="4" w:space="0" w:color="auto"/>
              <w:right w:val="single" w:sz="4" w:space="0" w:color="auto"/>
            </w:tcBorders>
          </w:tcPr>
          <w:p w:rsidR="00021914" w:rsidRDefault="00021914">
            <w:pPr>
              <w:jc w:val="right"/>
              <w:rPr>
                <w:sz w:val="24"/>
                <w:szCs w:val="24"/>
              </w:rPr>
            </w:pPr>
            <w:r>
              <w:t>74</w:t>
            </w:r>
          </w:p>
        </w:tc>
        <w:tc>
          <w:tcPr>
            <w:tcW w:w="1160" w:type="dxa"/>
            <w:tcBorders>
              <w:top w:val="nil"/>
              <w:left w:val="nil"/>
              <w:bottom w:val="single" w:sz="4" w:space="0" w:color="auto"/>
              <w:right w:val="single" w:sz="8" w:space="0" w:color="auto"/>
            </w:tcBorders>
          </w:tcPr>
          <w:p w:rsidR="00021914" w:rsidRDefault="00021914">
            <w:pPr>
              <w:jc w:val="right"/>
              <w:rPr>
                <w:sz w:val="24"/>
                <w:szCs w:val="24"/>
              </w:rPr>
            </w:pPr>
            <w:r>
              <w:t>32</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rPr>
                <w:color w:val="000000"/>
                <w:sz w:val="24"/>
                <w:szCs w:val="24"/>
              </w:rPr>
            </w:pPr>
            <w:r>
              <w:rPr>
                <w:color w:val="000000"/>
              </w:rPr>
              <w:t>задължения към свързани предприятия</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1-0611</w:t>
            </w:r>
          </w:p>
        </w:tc>
        <w:tc>
          <w:tcPr>
            <w:tcW w:w="1160" w:type="dxa"/>
            <w:tcBorders>
              <w:top w:val="nil"/>
              <w:left w:val="nil"/>
              <w:bottom w:val="single" w:sz="4" w:space="0" w:color="auto"/>
              <w:right w:val="single" w:sz="4" w:space="0" w:color="auto"/>
            </w:tcBorders>
            <w:shd w:val="clear" w:color="000000" w:fill="CCFFCC"/>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CCFFCC"/>
          </w:tcPr>
          <w:p w:rsidR="00021914" w:rsidRDefault="00021914">
            <w:pPr>
              <w:rPr>
                <w:sz w:val="24"/>
                <w:szCs w:val="24"/>
              </w:rPr>
            </w:pPr>
            <w:r>
              <w:t> </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 xml:space="preserve">задължения по получени търговски заеми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1-0614</w:t>
            </w:r>
          </w:p>
        </w:tc>
        <w:tc>
          <w:tcPr>
            <w:tcW w:w="1160" w:type="dxa"/>
            <w:tcBorders>
              <w:top w:val="nil"/>
              <w:left w:val="nil"/>
              <w:bottom w:val="single" w:sz="4" w:space="0" w:color="auto"/>
              <w:right w:val="single" w:sz="4" w:space="0" w:color="auto"/>
            </w:tcBorders>
            <w:shd w:val="clear" w:color="000000" w:fill="CCFFCC"/>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CCFFCC"/>
          </w:tcPr>
          <w:p w:rsidR="00021914" w:rsidRDefault="00021914">
            <w:pPr>
              <w:rPr>
                <w:sz w:val="24"/>
                <w:szCs w:val="24"/>
              </w:rPr>
            </w:pPr>
            <w:r>
              <w:t> </w:t>
            </w:r>
          </w:p>
        </w:tc>
      </w:tr>
      <w:tr w:rsidR="00021914" w:rsidRPr="00693B76" w:rsidTr="007C0D16">
        <w:trPr>
          <w:trHeight w:val="270"/>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 xml:space="preserve">задължения към доставчици и клиенти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1-0613</w:t>
            </w:r>
          </w:p>
        </w:tc>
        <w:tc>
          <w:tcPr>
            <w:tcW w:w="1160" w:type="dxa"/>
            <w:tcBorders>
              <w:top w:val="nil"/>
              <w:left w:val="nil"/>
              <w:bottom w:val="single" w:sz="4" w:space="0" w:color="auto"/>
              <w:right w:val="single" w:sz="4" w:space="0" w:color="auto"/>
            </w:tcBorders>
            <w:shd w:val="clear" w:color="000000" w:fill="CCFFCC"/>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CCFFCC"/>
          </w:tcPr>
          <w:p w:rsidR="00021914" w:rsidRDefault="00021914">
            <w:pPr>
              <w:rPr>
                <w:sz w:val="24"/>
                <w:szCs w:val="24"/>
              </w:rPr>
            </w:pPr>
            <w:r>
              <w:t> </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получени аванси</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1-0613-1</w:t>
            </w:r>
          </w:p>
        </w:tc>
        <w:tc>
          <w:tcPr>
            <w:tcW w:w="1160" w:type="dxa"/>
            <w:tcBorders>
              <w:top w:val="nil"/>
              <w:left w:val="nil"/>
              <w:bottom w:val="single" w:sz="4" w:space="0" w:color="auto"/>
              <w:right w:val="single" w:sz="4" w:space="0" w:color="auto"/>
            </w:tcBorders>
            <w:shd w:val="clear" w:color="000000" w:fill="CCFFCC"/>
          </w:tcPr>
          <w:p w:rsidR="00021914" w:rsidRDefault="00021914">
            <w:pPr>
              <w:rPr>
                <w:sz w:val="24"/>
                <w:szCs w:val="24"/>
              </w:rPr>
            </w:pPr>
            <w:r>
              <w:t> </w:t>
            </w:r>
          </w:p>
        </w:tc>
        <w:tc>
          <w:tcPr>
            <w:tcW w:w="1160" w:type="dxa"/>
            <w:tcBorders>
              <w:top w:val="nil"/>
              <w:left w:val="nil"/>
              <w:bottom w:val="single" w:sz="4" w:space="0" w:color="auto"/>
              <w:right w:val="single" w:sz="8" w:space="0" w:color="auto"/>
            </w:tcBorders>
            <w:shd w:val="clear" w:color="000000" w:fill="CCFFCC"/>
          </w:tcPr>
          <w:p w:rsidR="00021914" w:rsidRDefault="00021914">
            <w:pPr>
              <w:rPr>
                <w:sz w:val="24"/>
                <w:szCs w:val="24"/>
              </w:rPr>
            </w:pPr>
            <w:r>
              <w:t> </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задължения към персонала</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1-0615</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64</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17</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задължения към осигурителни предприятия</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1-0616</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6</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10</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данъчни задължения</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1-0617</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4</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5</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 xml:space="preserve">4. Други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1-0618</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95</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95</w:t>
            </w:r>
          </w:p>
        </w:tc>
      </w:tr>
      <w:tr w:rsidR="00021914" w:rsidRPr="00693B76" w:rsidTr="007C0D16">
        <w:trPr>
          <w:trHeight w:val="255"/>
        </w:trPr>
        <w:tc>
          <w:tcPr>
            <w:tcW w:w="5580" w:type="dxa"/>
            <w:tcBorders>
              <w:top w:val="nil"/>
              <w:left w:val="single" w:sz="8" w:space="0" w:color="auto"/>
              <w:bottom w:val="single" w:sz="4" w:space="0" w:color="auto"/>
              <w:right w:val="single" w:sz="4" w:space="0" w:color="auto"/>
            </w:tcBorders>
            <w:shd w:val="clear" w:color="9999FF" w:fill="FFFFFF"/>
          </w:tcPr>
          <w:p w:rsidR="00021914" w:rsidRDefault="00021914">
            <w:pPr>
              <w:rPr>
                <w:color w:val="000000"/>
                <w:sz w:val="24"/>
                <w:szCs w:val="24"/>
              </w:rPr>
            </w:pPr>
            <w:r>
              <w:rPr>
                <w:color w:val="000000"/>
              </w:rPr>
              <w:t xml:space="preserve">5. Провизии </w:t>
            </w:r>
          </w:p>
        </w:tc>
        <w:tc>
          <w:tcPr>
            <w:tcW w:w="720" w:type="dxa"/>
            <w:tcBorders>
              <w:top w:val="nil"/>
              <w:left w:val="nil"/>
              <w:bottom w:val="single" w:sz="4" w:space="0" w:color="auto"/>
              <w:right w:val="single" w:sz="4" w:space="0" w:color="auto"/>
            </w:tcBorders>
          </w:tcPr>
          <w:p w:rsidR="00021914" w:rsidRDefault="00021914">
            <w:pPr>
              <w:jc w:val="right"/>
              <w:rPr>
                <w:sz w:val="24"/>
                <w:szCs w:val="24"/>
              </w:rPr>
            </w:pPr>
            <w:r>
              <w:t>1-0619</w:t>
            </w:r>
          </w:p>
        </w:tc>
        <w:tc>
          <w:tcPr>
            <w:tcW w:w="1160" w:type="dxa"/>
            <w:tcBorders>
              <w:top w:val="nil"/>
              <w:left w:val="nil"/>
              <w:bottom w:val="single" w:sz="4" w:space="0" w:color="auto"/>
              <w:right w:val="single" w:sz="4" w:space="0" w:color="auto"/>
            </w:tcBorders>
            <w:shd w:val="clear" w:color="000000" w:fill="CCFFCC"/>
          </w:tcPr>
          <w:p w:rsidR="00021914" w:rsidRDefault="00021914">
            <w:pPr>
              <w:jc w:val="right"/>
              <w:rPr>
                <w:sz w:val="24"/>
                <w:szCs w:val="24"/>
              </w:rPr>
            </w:pPr>
            <w:r>
              <w:t>5</w:t>
            </w:r>
          </w:p>
        </w:tc>
        <w:tc>
          <w:tcPr>
            <w:tcW w:w="1160" w:type="dxa"/>
            <w:tcBorders>
              <w:top w:val="nil"/>
              <w:left w:val="nil"/>
              <w:bottom w:val="single" w:sz="4" w:space="0" w:color="auto"/>
              <w:right w:val="single" w:sz="8" w:space="0" w:color="auto"/>
            </w:tcBorders>
            <w:shd w:val="clear" w:color="000000" w:fill="CCFFCC"/>
          </w:tcPr>
          <w:p w:rsidR="00021914" w:rsidRDefault="00021914">
            <w:pPr>
              <w:jc w:val="right"/>
              <w:rPr>
                <w:sz w:val="24"/>
                <w:szCs w:val="24"/>
              </w:rPr>
            </w:pPr>
            <w:r>
              <w:t>5</w:t>
            </w:r>
          </w:p>
        </w:tc>
      </w:tr>
      <w:tr w:rsidR="00021914" w:rsidRPr="00693B76" w:rsidTr="007C0D16">
        <w:trPr>
          <w:trHeight w:val="270"/>
        </w:trPr>
        <w:tc>
          <w:tcPr>
            <w:tcW w:w="5580" w:type="dxa"/>
            <w:tcBorders>
              <w:top w:val="nil"/>
              <w:left w:val="single" w:sz="8" w:space="0" w:color="auto"/>
              <w:bottom w:val="single" w:sz="4" w:space="0" w:color="auto"/>
              <w:right w:val="single" w:sz="4" w:space="0" w:color="auto"/>
            </w:tcBorders>
            <w:shd w:val="clear" w:color="9999FF" w:fill="FFFFFF"/>
            <w:noWrap/>
          </w:tcPr>
          <w:p w:rsidR="00021914" w:rsidRDefault="00021914">
            <w:pPr>
              <w:rPr>
                <w:b/>
                <w:bCs/>
                <w:i/>
                <w:iCs/>
                <w:color w:val="000000"/>
                <w:sz w:val="24"/>
                <w:szCs w:val="24"/>
              </w:rPr>
            </w:pPr>
            <w:r>
              <w:rPr>
                <w:b/>
                <w:bCs/>
                <w:i/>
                <w:iCs/>
                <w:color w:val="000000"/>
              </w:rPr>
              <w:t>Общо за група І:</w:t>
            </w:r>
          </w:p>
        </w:tc>
        <w:tc>
          <w:tcPr>
            <w:tcW w:w="720" w:type="dxa"/>
            <w:tcBorders>
              <w:top w:val="nil"/>
              <w:left w:val="nil"/>
              <w:bottom w:val="single" w:sz="4" w:space="0" w:color="auto"/>
              <w:right w:val="single" w:sz="4" w:space="0" w:color="auto"/>
            </w:tcBorders>
          </w:tcPr>
          <w:p w:rsidR="00021914" w:rsidRDefault="00021914">
            <w:pPr>
              <w:jc w:val="right"/>
              <w:rPr>
                <w:b/>
                <w:bCs/>
                <w:i/>
                <w:iCs/>
                <w:sz w:val="24"/>
                <w:szCs w:val="24"/>
              </w:rPr>
            </w:pPr>
            <w:r>
              <w:rPr>
                <w:b/>
                <w:bCs/>
                <w:i/>
                <w:iCs/>
              </w:rPr>
              <w:t>1-0610</w:t>
            </w:r>
          </w:p>
        </w:tc>
        <w:tc>
          <w:tcPr>
            <w:tcW w:w="1160" w:type="dxa"/>
            <w:tcBorders>
              <w:top w:val="nil"/>
              <w:left w:val="nil"/>
              <w:bottom w:val="single" w:sz="4" w:space="0" w:color="auto"/>
              <w:right w:val="single" w:sz="4" w:space="0" w:color="auto"/>
            </w:tcBorders>
          </w:tcPr>
          <w:p w:rsidR="00021914" w:rsidRDefault="00021914">
            <w:pPr>
              <w:jc w:val="right"/>
              <w:rPr>
                <w:b/>
                <w:bCs/>
                <w:i/>
                <w:iCs/>
                <w:sz w:val="24"/>
                <w:szCs w:val="24"/>
              </w:rPr>
            </w:pPr>
            <w:r>
              <w:rPr>
                <w:b/>
                <w:bCs/>
                <w:i/>
                <w:iCs/>
              </w:rPr>
              <w:t>174</w:t>
            </w:r>
          </w:p>
        </w:tc>
        <w:tc>
          <w:tcPr>
            <w:tcW w:w="1160" w:type="dxa"/>
            <w:tcBorders>
              <w:top w:val="nil"/>
              <w:left w:val="nil"/>
              <w:bottom w:val="single" w:sz="4" w:space="0" w:color="auto"/>
              <w:right w:val="single" w:sz="8" w:space="0" w:color="auto"/>
            </w:tcBorders>
          </w:tcPr>
          <w:p w:rsidR="00021914" w:rsidRDefault="00021914">
            <w:pPr>
              <w:jc w:val="right"/>
              <w:rPr>
                <w:b/>
                <w:bCs/>
                <w:i/>
                <w:iCs/>
                <w:sz w:val="24"/>
                <w:szCs w:val="24"/>
              </w:rPr>
            </w:pPr>
            <w:r>
              <w:rPr>
                <w:b/>
                <w:bCs/>
                <w:i/>
                <w:iCs/>
              </w:rPr>
              <w:t>132</w:t>
            </w:r>
          </w:p>
        </w:tc>
      </w:tr>
    </w:tbl>
    <w:p w:rsidR="008C44C6" w:rsidRPr="00693B76" w:rsidRDefault="008C44C6" w:rsidP="009E0BE0">
      <w:pPr>
        <w:pStyle w:val="BodyText2"/>
        <w:rPr>
          <w:b/>
          <w:sz w:val="22"/>
          <w:szCs w:val="22"/>
          <w:lang w:val="bg-BG"/>
        </w:rPr>
      </w:pPr>
    </w:p>
    <w:p w:rsidR="001D41ED" w:rsidRPr="00693B76" w:rsidRDefault="001D41ED" w:rsidP="009E0BE0">
      <w:pPr>
        <w:pStyle w:val="BodyText2"/>
        <w:rPr>
          <w:b/>
          <w:sz w:val="22"/>
          <w:szCs w:val="22"/>
          <w:lang w:val="bg-BG"/>
        </w:rPr>
      </w:pPr>
    </w:p>
    <w:p w:rsidR="001D41ED" w:rsidRPr="00693B76" w:rsidRDefault="001D41ED" w:rsidP="0053469A">
      <w:pPr>
        <w:pStyle w:val="BodyText2"/>
        <w:ind w:firstLine="720"/>
        <w:rPr>
          <w:b/>
          <w:sz w:val="22"/>
          <w:szCs w:val="22"/>
          <w:lang w:val="bg-BG"/>
        </w:rPr>
      </w:pPr>
      <w:r w:rsidRPr="00693B76">
        <w:rPr>
          <w:b/>
          <w:sz w:val="22"/>
          <w:szCs w:val="22"/>
          <w:lang w:val="bg-BG"/>
        </w:rPr>
        <w:t>БЕЛЕЖКИ ПО ОТЧЕТА ЗА ДОХОДИТЕ</w:t>
      </w:r>
    </w:p>
    <w:p w:rsidR="001D41ED" w:rsidRPr="00693B76" w:rsidRDefault="001D41ED" w:rsidP="0053469A">
      <w:pPr>
        <w:pStyle w:val="Heading3"/>
        <w:spacing w:before="120"/>
        <w:rPr>
          <w:snapToGrid w:val="0"/>
          <w:sz w:val="22"/>
          <w:szCs w:val="22"/>
        </w:rPr>
      </w:pPr>
      <w:r w:rsidRPr="00693B76">
        <w:rPr>
          <w:snapToGrid w:val="0"/>
          <w:sz w:val="22"/>
          <w:szCs w:val="22"/>
        </w:rPr>
        <w:t>Бележка 12</w:t>
      </w:r>
    </w:p>
    <w:p w:rsidR="001D41ED" w:rsidRPr="00693B76" w:rsidRDefault="001D41ED" w:rsidP="00F0187A">
      <w:pPr>
        <w:rPr>
          <w:sz w:val="22"/>
          <w:szCs w:val="22"/>
          <w:lang w:val="bg-BG"/>
        </w:rPr>
      </w:pPr>
    </w:p>
    <w:p w:rsidR="001D41ED" w:rsidRPr="00693B76" w:rsidRDefault="001D41ED" w:rsidP="003D73ED">
      <w:pPr>
        <w:pStyle w:val="Heading3"/>
        <w:ind w:firstLine="0"/>
        <w:rPr>
          <w:b w:val="0"/>
          <w:sz w:val="22"/>
          <w:szCs w:val="22"/>
        </w:rPr>
      </w:pPr>
      <w:r w:rsidRPr="00693B76">
        <w:rPr>
          <w:b w:val="0"/>
          <w:sz w:val="22"/>
          <w:szCs w:val="22"/>
        </w:rPr>
        <w:t>Финансовите приходите за периода са както следва:</w:t>
      </w:r>
    </w:p>
    <w:p w:rsidR="001D41ED" w:rsidRPr="0053469A" w:rsidRDefault="001D41ED" w:rsidP="00A97554">
      <w:pPr>
        <w:ind w:left="4320"/>
        <w:rPr>
          <w:rFonts w:ascii="Arial Narrow" w:hAnsi="Arial Narrow"/>
          <w:b/>
          <w:bCs/>
          <w:snapToGrid w:val="0"/>
          <w:lang w:val="bg-BG"/>
        </w:rPr>
      </w:pPr>
      <w:r w:rsidRPr="00693B76">
        <w:rPr>
          <w:rFonts w:ascii="Arial Narrow" w:hAnsi="Arial Narrow"/>
          <w:b/>
          <w:bCs/>
          <w:snapToGrid w:val="0"/>
          <w:sz w:val="22"/>
          <w:szCs w:val="22"/>
        </w:rPr>
        <w:t xml:space="preserve">                 </w:t>
      </w:r>
      <w:r w:rsidRPr="0053469A">
        <w:rPr>
          <w:rFonts w:ascii="Arial Narrow" w:hAnsi="Arial Narrow"/>
          <w:b/>
          <w:bCs/>
          <w:snapToGrid w:val="0"/>
          <w:lang w:val="bg-BG"/>
        </w:rPr>
        <w:t>Текущ период      Предх.период</w:t>
      </w:r>
    </w:p>
    <w:tbl>
      <w:tblPr>
        <w:tblW w:w="8660" w:type="dxa"/>
        <w:tblInd w:w="57" w:type="dxa"/>
        <w:tblCellMar>
          <w:left w:w="70" w:type="dxa"/>
          <w:right w:w="70" w:type="dxa"/>
        </w:tblCellMar>
        <w:tblLook w:val="00A0" w:firstRow="1" w:lastRow="0" w:firstColumn="1" w:lastColumn="0" w:noHBand="0" w:noVBand="0"/>
      </w:tblPr>
      <w:tblGrid>
        <w:gridCol w:w="3920"/>
        <w:gridCol w:w="940"/>
        <w:gridCol w:w="1957"/>
        <w:gridCol w:w="1843"/>
      </w:tblGrid>
      <w:tr w:rsidR="00021914" w:rsidRPr="00693B76" w:rsidTr="00735218">
        <w:trPr>
          <w:trHeight w:val="298"/>
        </w:trPr>
        <w:tc>
          <w:tcPr>
            <w:tcW w:w="3920" w:type="dxa"/>
            <w:tcBorders>
              <w:top w:val="single" w:sz="4" w:space="0" w:color="auto"/>
              <w:left w:val="single" w:sz="4" w:space="0" w:color="auto"/>
              <w:bottom w:val="single" w:sz="4" w:space="0" w:color="auto"/>
              <w:right w:val="single" w:sz="4" w:space="0" w:color="auto"/>
            </w:tcBorders>
            <w:vAlign w:val="center"/>
          </w:tcPr>
          <w:p w:rsidR="00021914" w:rsidRDefault="00021914">
            <w:pPr>
              <w:rPr>
                <w:b/>
                <w:bCs/>
                <w:i/>
                <w:iCs/>
                <w:sz w:val="24"/>
                <w:szCs w:val="24"/>
              </w:rPr>
            </w:pPr>
            <w:r>
              <w:rPr>
                <w:b/>
                <w:bCs/>
                <w:i/>
                <w:iCs/>
              </w:rPr>
              <w:t>III. Финансови   приходи</w:t>
            </w:r>
          </w:p>
        </w:tc>
        <w:tc>
          <w:tcPr>
            <w:tcW w:w="940" w:type="dxa"/>
            <w:tcBorders>
              <w:top w:val="single" w:sz="4" w:space="0" w:color="auto"/>
              <w:left w:val="nil"/>
              <w:bottom w:val="single" w:sz="4" w:space="0" w:color="auto"/>
              <w:right w:val="single" w:sz="4" w:space="0" w:color="auto"/>
            </w:tcBorders>
            <w:vAlign w:val="center"/>
          </w:tcPr>
          <w:p w:rsidR="00021914" w:rsidRDefault="00021914">
            <w:pPr>
              <w:rPr>
                <w:sz w:val="24"/>
                <w:szCs w:val="24"/>
              </w:rPr>
            </w:pPr>
            <w:r>
              <w:t> </w:t>
            </w:r>
          </w:p>
        </w:tc>
        <w:tc>
          <w:tcPr>
            <w:tcW w:w="1957" w:type="dxa"/>
            <w:tcBorders>
              <w:top w:val="single" w:sz="4" w:space="0" w:color="auto"/>
              <w:left w:val="nil"/>
              <w:bottom w:val="single" w:sz="4" w:space="0" w:color="auto"/>
              <w:right w:val="single" w:sz="4" w:space="0" w:color="auto"/>
            </w:tcBorders>
            <w:noWrap/>
            <w:vAlign w:val="center"/>
          </w:tcPr>
          <w:p w:rsidR="00021914" w:rsidRDefault="00021914">
            <w:pPr>
              <w:rPr>
                <w:sz w:val="24"/>
                <w:szCs w:val="24"/>
              </w:rPr>
            </w:pPr>
            <w:r>
              <w:t> </w:t>
            </w:r>
          </w:p>
        </w:tc>
        <w:tc>
          <w:tcPr>
            <w:tcW w:w="1843" w:type="dxa"/>
            <w:tcBorders>
              <w:top w:val="single" w:sz="4" w:space="0" w:color="auto"/>
              <w:left w:val="nil"/>
              <w:bottom w:val="single" w:sz="4" w:space="0" w:color="auto"/>
              <w:right w:val="single" w:sz="4" w:space="0" w:color="auto"/>
            </w:tcBorders>
            <w:noWrap/>
            <w:vAlign w:val="center"/>
          </w:tcPr>
          <w:p w:rsidR="00021914" w:rsidRDefault="00021914">
            <w:pPr>
              <w:rPr>
                <w:sz w:val="24"/>
                <w:szCs w:val="24"/>
              </w:rPr>
            </w:pPr>
            <w:r>
              <w:t> </w:t>
            </w:r>
          </w:p>
        </w:tc>
      </w:tr>
      <w:tr w:rsidR="00021914" w:rsidRPr="00693B76" w:rsidTr="00735218">
        <w:trPr>
          <w:trHeight w:val="240"/>
        </w:trPr>
        <w:tc>
          <w:tcPr>
            <w:tcW w:w="3920" w:type="dxa"/>
            <w:tcBorders>
              <w:top w:val="nil"/>
              <w:left w:val="single" w:sz="4" w:space="0" w:color="auto"/>
              <w:bottom w:val="single" w:sz="4" w:space="0" w:color="auto"/>
              <w:right w:val="single" w:sz="4" w:space="0" w:color="auto"/>
            </w:tcBorders>
            <w:vAlign w:val="center"/>
          </w:tcPr>
          <w:p w:rsidR="00021914" w:rsidRDefault="00021914">
            <w:pPr>
              <w:rPr>
                <w:sz w:val="24"/>
                <w:szCs w:val="24"/>
              </w:rPr>
            </w:pPr>
            <w:r>
              <w:t xml:space="preserve">1. Приходи от лихви </w:t>
            </w:r>
          </w:p>
        </w:tc>
        <w:tc>
          <w:tcPr>
            <w:tcW w:w="940" w:type="dxa"/>
            <w:tcBorders>
              <w:top w:val="nil"/>
              <w:left w:val="nil"/>
              <w:bottom w:val="single" w:sz="4" w:space="0" w:color="auto"/>
              <w:right w:val="single" w:sz="4" w:space="0" w:color="auto"/>
            </w:tcBorders>
            <w:vAlign w:val="center"/>
          </w:tcPr>
          <w:p w:rsidR="00021914" w:rsidRDefault="00021914">
            <w:pPr>
              <w:jc w:val="center"/>
              <w:rPr>
                <w:sz w:val="24"/>
                <w:szCs w:val="24"/>
              </w:rPr>
            </w:pPr>
            <w:r>
              <w:t>2-1710</w:t>
            </w:r>
          </w:p>
        </w:tc>
        <w:tc>
          <w:tcPr>
            <w:tcW w:w="1957" w:type="dxa"/>
            <w:tcBorders>
              <w:top w:val="nil"/>
              <w:left w:val="nil"/>
              <w:bottom w:val="single" w:sz="4" w:space="0" w:color="auto"/>
              <w:right w:val="single" w:sz="4" w:space="0" w:color="auto"/>
            </w:tcBorders>
            <w:shd w:val="clear" w:color="000000" w:fill="CCFFCC"/>
            <w:noWrap/>
            <w:vAlign w:val="center"/>
          </w:tcPr>
          <w:p w:rsidR="00021914" w:rsidRDefault="00021914">
            <w:pPr>
              <w:jc w:val="right"/>
              <w:rPr>
                <w:sz w:val="24"/>
                <w:szCs w:val="24"/>
              </w:rPr>
            </w:pPr>
            <w:r>
              <w:t>11</w:t>
            </w:r>
          </w:p>
        </w:tc>
        <w:tc>
          <w:tcPr>
            <w:tcW w:w="1843" w:type="dxa"/>
            <w:tcBorders>
              <w:top w:val="nil"/>
              <w:left w:val="nil"/>
              <w:bottom w:val="single" w:sz="4" w:space="0" w:color="auto"/>
              <w:right w:val="single" w:sz="4" w:space="0" w:color="auto"/>
            </w:tcBorders>
            <w:shd w:val="clear" w:color="000000" w:fill="CCFFCC"/>
            <w:noWrap/>
            <w:vAlign w:val="center"/>
          </w:tcPr>
          <w:p w:rsidR="00021914" w:rsidRDefault="00021914">
            <w:pPr>
              <w:jc w:val="right"/>
              <w:rPr>
                <w:sz w:val="24"/>
                <w:szCs w:val="24"/>
              </w:rPr>
            </w:pPr>
            <w:r>
              <w:t>16</w:t>
            </w:r>
          </w:p>
        </w:tc>
      </w:tr>
      <w:tr w:rsidR="00021914" w:rsidRPr="00693B76" w:rsidTr="00735218">
        <w:trPr>
          <w:trHeight w:val="240"/>
        </w:trPr>
        <w:tc>
          <w:tcPr>
            <w:tcW w:w="3920" w:type="dxa"/>
            <w:tcBorders>
              <w:top w:val="nil"/>
              <w:left w:val="single" w:sz="4" w:space="0" w:color="auto"/>
              <w:bottom w:val="single" w:sz="4" w:space="0" w:color="auto"/>
              <w:right w:val="single" w:sz="4" w:space="0" w:color="auto"/>
            </w:tcBorders>
            <w:vAlign w:val="center"/>
          </w:tcPr>
          <w:p w:rsidR="00021914" w:rsidRDefault="00021914">
            <w:pPr>
              <w:rPr>
                <w:sz w:val="24"/>
                <w:szCs w:val="24"/>
              </w:rPr>
            </w:pPr>
            <w:r>
              <w:t xml:space="preserve">2. Приходи от дивиденти </w:t>
            </w:r>
          </w:p>
        </w:tc>
        <w:tc>
          <w:tcPr>
            <w:tcW w:w="940" w:type="dxa"/>
            <w:tcBorders>
              <w:top w:val="nil"/>
              <w:left w:val="nil"/>
              <w:bottom w:val="single" w:sz="4" w:space="0" w:color="auto"/>
              <w:right w:val="single" w:sz="4" w:space="0" w:color="auto"/>
            </w:tcBorders>
            <w:vAlign w:val="center"/>
          </w:tcPr>
          <w:p w:rsidR="00021914" w:rsidRDefault="00021914">
            <w:pPr>
              <w:jc w:val="center"/>
              <w:rPr>
                <w:sz w:val="24"/>
                <w:szCs w:val="24"/>
              </w:rPr>
            </w:pPr>
            <w:r>
              <w:t>2-1721</w:t>
            </w:r>
          </w:p>
        </w:tc>
        <w:tc>
          <w:tcPr>
            <w:tcW w:w="1957" w:type="dxa"/>
            <w:tcBorders>
              <w:top w:val="nil"/>
              <w:left w:val="nil"/>
              <w:bottom w:val="single" w:sz="4" w:space="0" w:color="auto"/>
              <w:right w:val="single" w:sz="4" w:space="0" w:color="auto"/>
            </w:tcBorders>
            <w:shd w:val="clear" w:color="000000" w:fill="CCFFCC"/>
            <w:noWrap/>
            <w:vAlign w:val="center"/>
          </w:tcPr>
          <w:p w:rsidR="00021914" w:rsidRDefault="00021914">
            <w:pPr>
              <w:jc w:val="right"/>
              <w:rPr>
                <w:sz w:val="24"/>
                <w:szCs w:val="24"/>
              </w:rPr>
            </w:pPr>
            <w:r>
              <w:t>2 225</w:t>
            </w:r>
          </w:p>
        </w:tc>
        <w:tc>
          <w:tcPr>
            <w:tcW w:w="1843" w:type="dxa"/>
            <w:tcBorders>
              <w:top w:val="nil"/>
              <w:left w:val="nil"/>
              <w:bottom w:val="single" w:sz="4" w:space="0" w:color="auto"/>
              <w:right w:val="single" w:sz="4" w:space="0" w:color="auto"/>
            </w:tcBorders>
            <w:shd w:val="clear" w:color="000000" w:fill="CCFFCC"/>
            <w:noWrap/>
            <w:vAlign w:val="center"/>
          </w:tcPr>
          <w:p w:rsidR="00021914" w:rsidRDefault="00021914">
            <w:pPr>
              <w:jc w:val="right"/>
              <w:rPr>
                <w:sz w:val="24"/>
                <w:szCs w:val="24"/>
              </w:rPr>
            </w:pPr>
            <w:r>
              <w:t>2 225</w:t>
            </w:r>
          </w:p>
        </w:tc>
      </w:tr>
      <w:tr w:rsidR="00021914" w:rsidRPr="00693B76" w:rsidTr="00735218">
        <w:trPr>
          <w:trHeight w:val="480"/>
        </w:trPr>
        <w:tc>
          <w:tcPr>
            <w:tcW w:w="3920" w:type="dxa"/>
            <w:tcBorders>
              <w:top w:val="nil"/>
              <w:left w:val="single" w:sz="4" w:space="0" w:color="auto"/>
              <w:bottom w:val="single" w:sz="4" w:space="0" w:color="auto"/>
              <w:right w:val="single" w:sz="4" w:space="0" w:color="auto"/>
            </w:tcBorders>
            <w:vAlign w:val="center"/>
          </w:tcPr>
          <w:p w:rsidR="00021914" w:rsidRDefault="00021914">
            <w:pPr>
              <w:rPr>
                <w:sz w:val="24"/>
                <w:szCs w:val="24"/>
              </w:rPr>
            </w:pPr>
            <w:r>
              <w:t>3. Положителни разлики от операции с финансови активи и инструменти</w:t>
            </w:r>
          </w:p>
        </w:tc>
        <w:tc>
          <w:tcPr>
            <w:tcW w:w="940" w:type="dxa"/>
            <w:tcBorders>
              <w:top w:val="nil"/>
              <w:left w:val="nil"/>
              <w:bottom w:val="single" w:sz="4" w:space="0" w:color="auto"/>
              <w:right w:val="single" w:sz="4" w:space="0" w:color="auto"/>
            </w:tcBorders>
            <w:vAlign w:val="center"/>
          </w:tcPr>
          <w:p w:rsidR="00021914" w:rsidRDefault="00021914">
            <w:pPr>
              <w:jc w:val="center"/>
              <w:rPr>
                <w:sz w:val="24"/>
                <w:szCs w:val="24"/>
              </w:rPr>
            </w:pPr>
            <w:r>
              <w:t>2-1730</w:t>
            </w:r>
          </w:p>
        </w:tc>
        <w:tc>
          <w:tcPr>
            <w:tcW w:w="1957" w:type="dxa"/>
            <w:tcBorders>
              <w:top w:val="nil"/>
              <w:left w:val="nil"/>
              <w:bottom w:val="single" w:sz="4" w:space="0" w:color="auto"/>
              <w:right w:val="single" w:sz="4" w:space="0" w:color="auto"/>
            </w:tcBorders>
            <w:shd w:val="clear" w:color="000000" w:fill="CCFFCC"/>
            <w:noWrap/>
            <w:vAlign w:val="center"/>
          </w:tcPr>
          <w:p w:rsidR="00021914" w:rsidRDefault="00021914">
            <w:pPr>
              <w:rPr>
                <w:sz w:val="24"/>
                <w:szCs w:val="24"/>
              </w:rPr>
            </w:pPr>
            <w:r>
              <w:t> </w:t>
            </w:r>
          </w:p>
        </w:tc>
        <w:tc>
          <w:tcPr>
            <w:tcW w:w="1843" w:type="dxa"/>
            <w:tcBorders>
              <w:top w:val="nil"/>
              <w:left w:val="nil"/>
              <w:bottom w:val="single" w:sz="4" w:space="0" w:color="auto"/>
              <w:right w:val="single" w:sz="4" w:space="0" w:color="auto"/>
            </w:tcBorders>
            <w:shd w:val="clear" w:color="000000" w:fill="CCFFCC"/>
            <w:noWrap/>
            <w:vAlign w:val="center"/>
          </w:tcPr>
          <w:p w:rsidR="00021914" w:rsidRDefault="00021914">
            <w:pPr>
              <w:rPr>
                <w:sz w:val="24"/>
                <w:szCs w:val="24"/>
              </w:rPr>
            </w:pPr>
            <w:r>
              <w:t> </w:t>
            </w:r>
          </w:p>
        </w:tc>
      </w:tr>
      <w:tr w:rsidR="00021914" w:rsidRPr="00693B76" w:rsidTr="00735218">
        <w:trPr>
          <w:trHeight w:val="480"/>
        </w:trPr>
        <w:tc>
          <w:tcPr>
            <w:tcW w:w="3920" w:type="dxa"/>
            <w:tcBorders>
              <w:top w:val="nil"/>
              <w:left w:val="single" w:sz="4" w:space="0" w:color="auto"/>
              <w:bottom w:val="single" w:sz="4" w:space="0" w:color="auto"/>
              <w:right w:val="single" w:sz="4" w:space="0" w:color="auto"/>
            </w:tcBorders>
            <w:vAlign w:val="center"/>
          </w:tcPr>
          <w:p w:rsidR="00021914" w:rsidRDefault="00021914">
            <w:pPr>
              <w:rPr>
                <w:sz w:val="24"/>
                <w:szCs w:val="24"/>
              </w:rPr>
            </w:pPr>
            <w:r>
              <w:t>4. Положителни разлики от промяна на валутни курсове</w:t>
            </w:r>
          </w:p>
        </w:tc>
        <w:tc>
          <w:tcPr>
            <w:tcW w:w="940" w:type="dxa"/>
            <w:tcBorders>
              <w:top w:val="nil"/>
              <w:left w:val="nil"/>
              <w:bottom w:val="single" w:sz="4" w:space="0" w:color="auto"/>
              <w:right w:val="single" w:sz="4" w:space="0" w:color="auto"/>
            </w:tcBorders>
            <w:vAlign w:val="center"/>
          </w:tcPr>
          <w:p w:rsidR="00021914" w:rsidRDefault="00021914">
            <w:pPr>
              <w:jc w:val="center"/>
              <w:rPr>
                <w:sz w:val="24"/>
                <w:szCs w:val="24"/>
              </w:rPr>
            </w:pPr>
            <w:r>
              <w:t>2-1740</w:t>
            </w:r>
          </w:p>
        </w:tc>
        <w:tc>
          <w:tcPr>
            <w:tcW w:w="1957" w:type="dxa"/>
            <w:tcBorders>
              <w:top w:val="nil"/>
              <w:left w:val="nil"/>
              <w:bottom w:val="single" w:sz="4" w:space="0" w:color="auto"/>
              <w:right w:val="single" w:sz="4" w:space="0" w:color="auto"/>
            </w:tcBorders>
            <w:shd w:val="clear" w:color="000000" w:fill="CCFFCC"/>
            <w:noWrap/>
            <w:vAlign w:val="center"/>
          </w:tcPr>
          <w:p w:rsidR="00021914" w:rsidRDefault="00021914">
            <w:pPr>
              <w:rPr>
                <w:sz w:val="24"/>
                <w:szCs w:val="24"/>
              </w:rPr>
            </w:pPr>
            <w:r>
              <w:t> </w:t>
            </w:r>
          </w:p>
        </w:tc>
        <w:tc>
          <w:tcPr>
            <w:tcW w:w="1843" w:type="dxa"/>
            <w:tcBorders>
              <w:top w:val="nil"/>
              <w:left w:val="nil"/>
              <w:bottom w:val="single" w:sz="4" w:space="0" w:color="auto"/>
              <w:right w:val="single" w:sz="4" w:space="0" w:color="auto"/>
            </w:tcBorders>
            <w:shd w:val="clear" w:color="000000" w:fill="CCFFCC"/>
            <w:noWrap/>
            <w:vAlign w:val="center"/>
          </w:tcPr>
          <w:p w:rsidR="00021914" w:rsidRDefault="00021914">
            <w:pPr>
              <w:rPr>
                <w:sz w:val="24"/>
                <w:szCs w:val="24"/>
              </w:rPr>
            </w:pPr>
            <w:r>
              <w:t> </w:t>
            </w:r>
          </w:p>
        </w:tc>
      </w:tr>
      <w:tr w:rsidR="00021914" w:rsidRPr="00693B76" w:rsidTr="00735218">
        <w:trPr>
          <w:trHeight w:val="480"/>
        </w:trPr>
        <w:tc>
          <w:tcPr>
            <w:tcW w:w="3920" w:type="dxa"/>
            <w:tcBorders>
              <w:top w:val="nil"/>
              <w:left w:val="single" w:sz="4" w:space="0" w:color="auto"/>
              <w:bottom w:val="single" w:sz="4" w:space="0" w:color="auto"/>
              <w:right w:val="single" w:sz="4" w:space="0" w:color="auto"/>
            </w:tcBorders>
            <w:vAlign w:val="center"/>
          </w:tcPr>
          <w:p w:rsidR="00021914" w:rsidRDefault="00021914">
            <w:pPr>
              <w:rPr>
                <w:sz w:val="24"/>
                <w:szCs w:val="24"/>
              </w:rPr>
            </w:pPr>
            <w:r>
              <w:t xml:space="preserve">5. Други </w:t>
            </w:r>
          </w:p>
        </w:tc>
        <w:tc>
          <w:tcPr>
            <w:tcW w:w="940" w:type="dxa"/>
            <w:tcBorders>
              <w:top w:val="nil"/>
              <w:left w:val="nil"/>
              <w:bottom w:val="single" w:sz="4" w:space="0" w:color="auto"/>
              <w:right w:val="single" w:sz="4" w:space="0" w:color="auto"/>
            </w:tcBorders>
            <w:vAlign w:val="center"/>
          </w:tcPr>
          <w:p w:rsidR="00021914" w:rsidRDefault="00021914">
            <w:pPr>
              <w:jc w:val="center"/>
              <w:rPr>
                <w:sz w:val="24"/>
                <w:szCs w:val="24"/>
              </w:rPr>
            </w:pPr>
            <w:r>
              <w:t>2-1745</w:t>
            </w:r>
          </w:p>
        </w:tc>
        <w:tc>
          <w:tcPr>
            <w:tcW w:w="1957" w:type="dxa"/>
            <w:tcBorders>
              <w:top w:val="nil"/>
              <w:left w:val="nil"/>
              <w:bottom w:val="single" w:sz="4" w:space="0" w:color="auto"/>
              <w:right w:val="single" w:sz="4" w:space="0" w:color="auto"/>
            </w:tcBorders>
            <w:shd w:val="clear" w:color="000000" w:fill="CCFFCC"/>
            <w:noWrap/>
            <w:vAlign w:val="center"/>
          </w:tcPr>
          <w:p w:rsidR="00021914" w:rsidRDefault="00021914">
            <w:pPr>
              <w:rPr>
                <w:sz w:val="24"/>
                <w:szCs w:val="24"/>
              </w:rPr>
            </w:pPr>
            <w:r>
              <w:t> </w:t>
            </w:r>
          </w:p>
        </w:tc>
        <w:tc>
          <w:tcPr>
            <w:tcW w:w="1843" w:type="dxa"/>
            <w:tcBorders>
              <w:top w:val="nil"/>
              <w:left w:val="nil"/>
              <w:bottom w:val="single" w:sz="4" w:space="0" w:color="auto"/>
              <w:right w:val="single" w:sz="4" w:space="0" w:color="auto"/>
            </w:tcBorders>
            <w:shd w:val="clear" w:color="000000" w:fill="CCFFCC"/>
            <w:noWrap/>
            <w:vAlign w:val="center"/>
          </w:tcPr>
          <w:p w:rsidR="00021914" w:rsidRDefault="00021914">
            <w:pPr>
              <w:rPr>
                <w:sz w:val="24"/>
                <w:szCs w:val="24"/>
              </w:rPr>
            </w:pPr>
            <w:r>
              <w:t> </w:t>
            </w:r>
          </w:p>
        </w:tc>
      </w:tr>
      <w:tr w:rsidR="00021914" w:rsidRPr="00693B76" w:rsidTr="00735218">
        <w:trPr>
          <w:trHeight w:val="240"/>
        </w:trPr>
        <w:tc>
          <w:tcPr>
            <w:tcW w:w="3920" w:type="dxa"/>
            <w:tcBorders>
              <w:top w:val="nil"/>
              <w:left w:val="single" w:sz="4" w:space="0" w:color="auto"/>
              <w:bottom w:val="single" w:sz="4" w:space="0" w:color="auto"/>
              <w:right w:val="single" w:sz="4" w:space="0" w:color="auto"/>
            </w:tcBorders>
            <w:vAlign w:val="center"/>
          </w:tcPr>
          <w:p w:rsidR="00021914" w:rsidRDefault="00021914">
            <w:pPr>
              <w:jc w:val="right"/>
              <w:rPr>
                <w:b/>
                <w:bCs/>
                <w:i/>
                <w:iCs/>
                <w:sz w:val="24"/>
                <w:szCs w:val="24"/>
              </w:rPr>
            </w:pPr>
            <w:r>
              <w:rPr>
                <w:b/>
                <w:bCs/>
                <w:i/>
                <w:iCs/>
              </w:rPr>
              <w:t>Общо за група III:</w:t>
            </w:r>
          </w:p>
        </w:tc>
        <w:tc>
          <w:tcPr>
            <w:tcW w:w="940" w:type="dxa"/>
            <w:tcBorders>
              <w:top w:val="nil"/>
              <w:left w:val="nil"/>
              <w:bottom w:val="single" w:sz="4" w:space="0" w:color="auto"/>
              <w:right w:val="single" w:sz="4" w:space="0" w:color="auto"/>
            </w:tcBorders>
            <w:vAlign w:val="center"/>
          </w:tcPr>
          <w:p w:rsidR="00021914" w:rsidRDefault="00021914">
            <w:pPr>
              <w:jc w:val="center"/>
              <w:rPr>
                <w:b/>
                <w:bCs/>
                <w:i/>
                <w:iCs/>
                <w:sz w:val="24"/>
                <w:szCs w:val="24"/>
              </w:rPr>
            </w:pPr>
            <w:r>
              <w:rPr>
                <w:b/>
                <w:bCs/>
                <w:i/>
                <w:iCs/>
              </w:rPr>
              <w:t>2-1700</w:t>
            </w:r>
          </w:p>
        </w:tc>
        <w:tc>
          <w:tcPr>
            <w:tcW w:w="1957" w:type="dxa"/>
            <w:tcBorders>
              <w:top w:val="nil"/>
              <w:left w:val="nil"/>
              <w:bottom w:val="single" w:sz="4" w:space="0" w:color="auto"/>
              <w:right w:val="single" w:sz="4" w:space="0" w:color="auto"/>
            </w:tcBorders>
            <w:noWrap/>
            <w:vAlign w:val="center"/>
          </w:tcPr>
          <w:p w:rsidR="00021914" w:rsidRDefault="00021914">
            <w:pPr>
              <w:jc w:val="right"/>
              <w:rPr>
                <w:b/>
                <w:bCs/>
                <w:i/>
                <w:iCs/>
                <w:sz w:val="24"/>
                <w:szCs w:val="24"/>
              </w:rPr>
            </w:pPr>
            <w:r>
              <w:rPr>
                <w:b/>
                <w:bCs/>
                <w:i/>
                <w:iCs/>
              </w:rPr>
              <w:t>2 236</w:t>
            </w:r>
          </w:p>
        </w:tc>
        <w:tc>
          <w:tcPr>
            <w:tcW w:w="1843" w:type="dxa"/>
            <w:tcBorders>
              <w:top w:val="nil"/>
              <w:left w:val="nil"/>
              <w:bottom w:val="single" w:sz="4" w:space="0" w:color="auto"/>
              <w:right w:val="single" w:sz="4" w:space="0" w:color="auto"/>
            </w:tcBorders>
            <w:noWrap/>
            <w:vAlign w:val="center"/>
          </w:tcPr>
          <w:p w:rsidR="00021914" w:rsidRDefault="00021914">
            <w:pPr>
              <w:jc w:val="right"/>
              <w:rPr>
                <w:b/>
                <w:bCs/>
                <w:i/>
                <w:iCs/>
                <w:sz w:val="24"/>
                <w:szCs w:val="24"/>
              </w:rPr>
            </w:pPr>
            <w:r>
              <w:rPr>
                <w:b/>
                <w:bCs/>
                <w:i/>
                <w:iCs/>
              </w:rPr>
              <w:t>2 241</w:t>
            </w:r>
          </w:p>
        </w:tc>
      </w:tr>
    </w:tbl>
    <w:p w:rsidR="001D41ED" w:rsidRPr="000F3BFC" w:rsidRDefault="001D41ED" w:rsidP="000F3BFC">
      <w:pPr>
        <w:pStyle w:val="Heading3"/>
        <w:spacing w:before="120"/>
        <w:rPr>
          <w:b w:val="0"/>
          <w:snapToGrid w:val="0"/>
          <w:sz w:val="22"/>
          <w:szCs w:val="22"/>
        </w:rPr>
      </w:pPr>
      <w:r w:rsidRPr="00693B76">
        <w:rPr>
          <w:b w:val="0"/>
          <w:snapToGrid w:val="0"/>
          <w:sz w:val="22"/>
          <w:szCs w:val="22"/>
        </w:rPr>
        <w:t>Приходите от лихви</w:t>
      </w:r>
      <w:r w:rsidR="00000E9F" w:rsidRPr="00693B76">
        <w:rPr>
          <w:b w:val="0"/>
          <w:snapToGrid w:val="0"/>
          <w:sz w:val="22"/>
          <w:szCs w:val="22"/>
        </w:rPr>
        <w:t xml:space="preserve"> в размер на </w:t>
      </w:r>
      <w:r w:rsidR="00CE2F35">
        <w:rPr>
          <w:b w:val="0"/>
          <w:snapToGrid w:val="0"/>
          <w:sz w:val="22"/>
          <w:szCs w:val="22"/>
        </w:rPr>
        <w:t>11</w:t>
      </w:r>
      <w:r w:rsidR="00000E9F" w:rsidRPr="00693B76">
        <w:rPr>
          <w:b w:val="0"/>
          <w:snapToGrid w:val="0"/>
          <w:sz w:val="22"/>
          <w:szCs w:val="22"/>
        </w:rPr>
        <w:t xml:space="preserve"> хил. лева</w:t>
      </w:r>
      <w:r w:rsidRPr="00693B76">
        <w:rPr>
          <w:b w:val="0"/>
          <w:snapToGrid w:val="0"/>
          <w:sz w:val="22"/>
          <w:szCs w:val="22"/>
        </w:rPr>
        <w:t xml:space="preserve"> са формирани от предоставени заеми към свързани лица, както и </w:t>
      </w:r>
      <w:r w:rsidR="000F3BFC">
        <w:rPr>
          <w:b w:val="0"/>
          <w:snapToGrid w:val="0"/>
          <w:sz w:val="22"/>
          <w:szCs w:val="22"/>
        </w:rPr>
        <w:t>от</w:t>
      </w:r>
      <w:r w:rsidRPr="00693B76">
        <w:rPr>
          <w:b w:val="0"/>
          <w:snapToGrid w:val="0"/>
          <w:sz w:val="22"/>
          <w:szCs w:val="22"/>
        </w:rPr>
        <w:t xml:space="preserve"> банкови депозити.</w:t>
      </w:r>
      <w:r w:rsidR="00000E9F" w:rsidRPr="00693B76">
        <w:rPr>
          <w:b w:val="0"/>
          <w:snapToGrid w:val="0"/>
          <w:sz w:val="22"/>
          <w:szCs w:val="22"/>
        </w:rPr>
        <w:t xml:space="preserve"> </w:t>
      </w:r>
    </w:p>
    <w:p w:rsidR="00F926E8" w:rsidRDefault="00F926E8" w:rsidP="00197C22">
      <w:pPr>
        <w:pStyle w:val="Heading3"/>
        <w:spacing w:before="120"/>
        <w:rPr>
          <w:b w:val="0"/>
          <w:snapToGrid w:val="0"/>
          <w:sz w:val="22"/>
          <w:szCs w:val="22"/>
        </w:rPr>
      </w:pPr>
      <w:r w:rsidRPr="00F926E8">
        <w:rPr>
          <w:b w:val="0"/>
          <w:snapToGrid w:val="0"/>
          <w:sz w:val="22"/>
          <w:szCs w:val="22"/>
        </w:rPr>
        <w:t xml:space="preserve">Приходите от дивиденти са начислени на база на решения на </w:t>
      </w:r>
      <w:r w:rsidR="00CE2F35">
        <w:rPr>
          <w:b w:val="0"/>
          <w:snapToGrid w:val="0"/>
          <w:sz w:val="22"/>
          <w:szCs w:val="22"/>
        </w:rPr>
        <w:t>общото събрание</w:t>
      </w:r>
      <w:r>
        <w:rPr>
          <w:b w:val="0"/>
          <w:snapToGrid w:val="0"/>
          <w:sz w:val="22"/>
          <w:szCs w:val="22"/>
        </w:rPr>
        <w:t xml:space="preserve"> на</w:t>
      </w:r>
      <w:r w:rsidR="00CE2F35">
        <w:rPr>
          <w:b w:val="0"/>
          <w:snapToGrid w:val="0"/>
          <w:sz w:val="22"/>
          <w:szCs w:val="22"/>
        </w:rPr>
        <w:t xml:space="preserve"> акционерите </w:t>
      </w:r>
      <w:r w:rsidR="000F3BFC">
        <w:rPr>
          <w:b w:val="0"/>
          <w:snapToGrid w:val="0"/>
          <w:sz w:val="22"/>
          <w:szCs w:val="22"/>
        </w:rPr>
        <w:t xml:space="preserve">в </w:t>
      </w:r>
      <w:r>
        <w:rPr>
          <w:b w:val="0"/>
          <w:snapToGrid w:val="0"/>
          <w:sz w:val="22"/>
          <w:szCs w:val="22"/>
        </w:rPr>
        <w:t xml:space="preserve">дружествата, в който </w:t>
      </w:r>
      <w:r w:rsidR="000F3BFC">
        <w:rPr>
          <w:b w:val="0"/>
          <w:snapToGrid w:val="0"/>
          <w:sz w:val="22"/>
          <w:szCs w:val="22"/>
        </w:rPr>
        <w:t>Индустриален капитал – х</w:t>
      </w:r>
      <w:r w:rsidR="00C9220E">
        <w:rPr>
          <w:b w:val="0"/>
          <w:snapToGrid w:val="0"/>
          <w:sz w:val="22"/>
          <w:szCs w:val="22"/>
        </w:rPr>
        <w:t xml:space="preserve">олдинг </w:t>
      </w:r>
      <w:r w:rsidR="00CE2F35">
        <w:rPr>
          <w:b w:val="0"/>
          <w:snapToGrid w:val="0"/>
          <w:sz w:val="22"/>
          <w:szCs w:val="22"/>
        </w:rPr>
        <w:t>АД има акционерно участ</w:t>
      </w:r>
      <w:r w:rsidR="00C9220E">
        <w:rPr>
          <w:b w:val="0"/>
          <w:snapToGrid w:val="0"/>
          <w:sz w:val="22"/>
          <w:szCs w:val="22"/>
        </w:rPr>
        <w:t xml:space="preserve">ие. По специално </w:t>
      </w:r>
      <w:r w:rsidR="000F3BFC">
        <w:rPr>
          <w:b w:val="0"/>
          <w:snapToGrid w:val="0"/>
          <w:sz w:val="22"/>
          <w:szCs w:val="22"/>
        </w:rPr>
        <w:t>отчетените приходи от дивиденти</w:t>
      </w:r>
      <w:r w:rsidR="00C9220E">
        <w:rPr>
          <w:b w:val="0"/>
          <w:snapToGrid w:val="0"/>
          <w:sz w:val="22"/>
          <w:szCs w:val="22"/>
        </w:rPr>
        <w:t xml:space="preserve"> </w:t>
      </w:r>
      <w:r w:rsidR="00CE2F35">
        <w:rPr>
          <w:b w:val="0"/>
          <w:snapToGrid w:val="0"/>
          <w:sz w:val="22"/>
          <w:szCs w:val="22"/>
        </w:rPr>
        <w:t>включва</w:t>
      </w:r>
      <w:r w:rsidR="00DF031C">
        <w:rPr>
          <w:b w:val="0"/>
          <w:snapToGrid w:val="0"/>
          <w:sz w:val="22"/>
          <w:szCs w:val="22"/>
        </w:rPr>
        <w:t>т</w:t>
      </w:r>
      <w:r w:rsidR="00CE2F35">
        <w:rPr>
          <w:b w:val="0"/>
          <w:snapToGrid w:val="0"/>
          <w:sz w:val="22"/>
          <w:szCs w:val="22"/>
        </w:rPr>
        <w:t xml:space="preserve"> основно следните</w:t>
      </w:r>
      <w:r w:rsidR="00C9220E">
        <w:rPr>
          <w:b w:val="0"/>
          <w:snapToGrid w:val="0"/>
          <w:sz w:val="22"/>
          <w:szCs w:val="22"/>
        </w:rPr>
        <w:t>:</w:t>
      </w:r>
    </w:p>
    <w:p w:rsidR="00F926E8" w:rsidRDefault="00C9220E" w:rsidP="009C08B2">
      <w:pPr>
        <w:pStyle w:val="Heading3"/>
        <w:spacing w:before="120"/>
        <w:rPr>
          <w:b w:val="0"/>
          <w:snapToGrid w:val="0"/>
          <w:sz w:val="22"/>
          <w:szCs w:val="22"/>
        </w:rPr>
      </w:pPr>
      <w:r w:rsidRPr="00C9220E">
        <w:rPr>
          <w:b w:val="0"/>
          <w:snapToGrid w:val="0"/>
          <w:sz w:val="22"/>
          <w:szCs w:val="22"/>
        </w:rPr>
        <w:t>На общо събрание на акционерите на асоциираното предприятие ЕМКА АД, проведено на 27 май 2016</w:t>
      </w:r>
      <w:r w:rsidR="000F3BFC">
        <w:rPr>
          <w:b w:val="0"/>
          <w:snapToGrid w:val="0"/>
          <w:sz w:val="22"/>
          <w:szCs w:val="22"/>
        </w:rPr>
        <w:t xml:space="preserve"> </w:t>
      </w:r>
      <w:r w:rsidRPr="00C9220E">
        <w:rPr>
          <w:b w:val="0"/>
          <w:snapToGrid w:val="0"/>
          <w:sz w:val="22"/>
          <w:szCs w:val="22"/>
        </w:rPr>
        <w:t>г</w:t>
      </w:r>
      <w:r w:rsidR="000F3BFC">
        <w:rPr>
          <w:b w:val="0"/>
          <w:snapToGrid w:val="0"/>
          <w:sz w:val="22"/>
          <w:szCs w:val="22"/>
        </w:rPr>
        <w:t>.,</w:t>
      </w:r>
      <w:r w:rsidRPr="00C9220E">
        <w:rPr>
          <w:b w:val="0"/>
          <w:snapToGrid w:val="0"/>
          <w:sz w:val="22"/>
          <w:szCs w:val="22"/>
        </w:rPr>
        <w:t xml:space="preserve"> е взето решение за разпределяне на печалба под формата на дивиденти. Сумата на печалбата за разпределение е в размер на 905 506,36 лева. Отчетените </w:t>
      </w:r>
      <w:r w:rsidR="000F3BFC">
        <w:rPr>
          <w:b w:val="0"/>
          <w:snapToGrid w:val="0"/>
          <w:sz w:val="22"/>
          <w:szCs w:val="22"/>
        </w:rPr>
        <w:t xml:space="preserve">съобразно акционерното участие </w:t>
      </w:r>
      <w:r w:rsidRPr="00C9220E">
        <w:rPr>
          <w:b w:val="0"/>
          <w:snapToGrid w:val="0"/>
          <w:sz w:val="22"/>
          <w:szCs w:val="22"/>
        </w:rPr>
        <w:t>приходи от дивиденти</w:t>
      </w:r>
      <w:r w:rsidR="009C08B2">
        <w:rPr>
          <w:b w:val="0"/>
          <w:snapToGrid w:val="0"/>
          <w:sz w:val="22"/>
          <w:szCs w:val="22"/>
        </w:rPr>
        <w:t xml:space="preserve"> в отчета за доходите</w:t>
      </w:r>
      <w:r w:rsidRPr="00C9220E">
        <w:rPr>
          <w:b w:val="0"/>
          <w:snapToGrid w:val="0"/>
          <w:sz w:val="22"/>
          <w:szCs w:val="22"/>
        </w:rPr>
        <w:t xml:space="preserve"> са в размер на  </w:t>
      </w:r>
      <w:r>
        <w:rPr>
          <w:b w:val="0"/>
          <w:snapToGrid w:val="0"/>
          <w:sz w:val="22"/>
          <w:szCs w:val="22"/>
        </w:rPr>
        <w:t>302</w:t>
      </w:r>
      <w:r w:rsidRPr="00C9220E">
        <w:rPr>
          <w:b w:val="0"/>
          <w:snapToGrid w:val="0"/>
          <w:sz w:val="22"/>
          <w:szCs w:val="22"/>
        </w:rPr>
        <w:t> </w:t>
      </w:r>
      <w:r w:rsidR="00F64153">
        <w:rPr>
          <w:b w:val="0"/>
          <w:snapToGrid w:val="0"/>
          <w:sz w:val="22"/>
          <w:szCs w:val="22"/>
        </w:rPr>
        <w:t>596</w:t>
      </w:r>
      <w:r w:rsidRPr="00C9220E">
        <w:rPr>
          <w:b w:val="0"/>
          <w:snapToGrid w:val="0"/>
          <w:sz w:val="22"/>
          <w:szCs w:val="22"/>
        </w:rPr>
        <w:t xml:space="preserve"> лева. </w:t>
      </w:r>
    </w:p>
    <w:p w:rsidR="00A450C6" w:rsidRPr="00A450C6" w:rsidRDefault="00A450C6" w:rsidP="00A450C6">
      <w:pPr>
        <w:rPr>
          <w:lang w:val="bg-BG"/>
        </w:rPr>
      </w:pPr>
    </w:p>
    <w:p w:rsidR="00BB7736" w:rsidRDefault="00A450C6" w:rsidP="000F5FC3">
      <w:pPr>
        <w:rPr>
          <w:snapToGrid w:val="0"/>
          <w:sz w:val="22"/>
          <w:szCs w:val="22"/>
          <w:lang w:val="bg-BG"/>
        </w:rPr>
      </w:pPr>
      <w:r w:rsidRPr="00A450C6">
        <w:rPr>
          <w:lang w:val="bg-BG"/>
        </w:rPr>
        <w:tab/>
      </w:r>
      <w:r w:rsidRPr="00A450C6">
        <w:rPr>
          <w:snapToGrid w:val="0"/>
          <w:sz w:val="22"/>
          <w:szCs w:val="22"/>
          <w:lang w:val="bg-BG"/>
        </w:rPr>
        <w:t>На общо събрание на акционерите на асоциираното предприятие</w:t>
      </w:r>
      <w:r>
        <w:rPr>
          <w:snapToGrid w:val="0"/>
          <w:sz w:val="22"/>
          <w:szCs w:val="22"/>
          <w:lang w:val="bg-BG"/>
        </w:rPr>
        <w:t xml:space="preserve"> </w:t>
      </w:r>
      <w:r w:rsidR="001A4A8B">
        <w:rPr>
          <w:snapToGrid w:val="0"/>
          <w:sz w:val="22"/>
          <w:szCs w:val="22"/>
          <w:lang w:val="bg-BG"/>
        </w:rPr>
        <w:t xml:space="preserve"> ЕМКА АД, проведено на 26</w:t>
      </w:r>
      <w:r w:rsidRPr="00A450C6">
        <w:rPr>
          <w:snapToGrid w:val="0"/>
          <w:sz w:val="22"/>
          <w:szCs w:val="22"/>
          <w:lang w:val="bg-BG"/>
        </w:rPr>
        <w:t xml:space="preserve"> май 2016</w:t>
      </w:r>
      <w:r w:rsidR="000F3BFC">
        <w:rPr>
          <w:snapToGrid w:val="0"/>
          <w:sz w:val="22"/>
          <w:szCs w:val="22"/>
          <w:lang w:val="bg-BG"/>
        </w:rPr>
        <w:t xml:space="preserve"> </w:t>
      </w:r>
      <w:r w:rsidRPr="00A450C6">
        <w:rPr>
          <w:snapToGrid w:val="0"/>
          <w:sz w:val="22"/>
          <w:szCs w:val="22"/>
          <w:lang w:val="bg-BG"/>
        </w:rPr>
        <w:t>г</w:t>
      </w:r>
      <w:r w:rsidR="000F3BFC">
        <w:rPr>
          <w:snapToGrid w:val="0"/>
          <w:sz w:val="22"/>
          <w:szCs w:val="22"/>
          <w:lang w:val="bg-BG"/>
        </w:rPr>
        <w:t>.,</w:t>
      </w:r>
      <w:r w:rsidRPr="00A450C6">
        <w:rPr>
          <w:snapToGrid w:val="0"/>
          <w:sz w:val="22"/>
          <w:szCs w:val="22"/>
          <w:lang w:val="bg-BG"/>
        </w:rPr>
        <w:t xml:space="preserve"> е взето решение за разпределяне на печалба под формата на дивиденти. Сумата на печалбата за разпределение е в размер на </w:t>
      </w:r>
      <w:r w:rsidR="001A4A8B">
        <w:rPr>
          <w:snapToGrid w:val="0"/>
          <w:sz w:val="22"/>
          <w:szCs w:val="22"/>
          <w:lang w:val="bg-BG"/>
        </w:rPr>
        <w:t>8 589 504</w:t>
      </w:r>
      <w:r w:rsidRPr="00A450C6">
        <w:rPr>
          <w:snapToGrid w:val="0"/>
          <w:sz w:val="22"/>
          <w:szCs w:val="22"/>
          <w:lang w:val="bg-BG"/>
        </w:rPr>
        <w:t xml:space="preserve"> лева. Отчетените</w:t>
      </w:r>
      <w:r w:rsidR="000F3BFC">
        <w:rPr>
          <w:snapToGrid w:val="0"/>
          <w:sz w:val="22"/>
          <w:szCs w:val="22"/>
          <w:lang w:val="bg-BG"/>
        </w:rPr>
        <w:t xml:space="preserve"> съобразно акционерното участие</w:t>
      </w:r>
      <w:r w:rsidRPr="00A450C6">
        <w:rPr>
          <w:snapToGrid w:val="0"/>
          <w:sz w:val="22"/>
          <w:szCs w:val="22"/>
          <w:lang w:val="bg-BG"/>
        </w:rPr>
        <w:t xml:space="preserve"> приходи от дивиденти</w:t>
      </w:r>
      <w:r w:rsidR="009C08B2">
        <w:rPr>
          <w:snapToGrid w:val="0"/>
          <w:sz w:val="22"/>
          <w:szCs w:val="22"/>
          <w:lang w:val="bg-BG"/>
        </w:rPr>
        <w:t xml:space="preserve"> в отчета за доходите</w:t>
      </w:r>
      <w:r w:rsidRPr="00A450C6">
        <w:rPr>
          <w:snapToGrid w:val="0"/>
          <w:sz w:val="22"/>
          <w:szCs w:val="22"/>
          <w:lang w:val="bg-BG"/>
        </w:rPr>
        <w:t xml:space="preserve"> са в размер на  </w:t>
      </w:r>
      <w:r>
        <w:rPr>
          <w:snapToGrid w:val="0"/>
          <w:sz w:val="22"/>
          <w:szCs w:val="22"/>
          <w:lang w:val="bg-BG"/>
        </w:rPr>
        <w:t>1 919 346</w:t>
      </w:r>
      <w:r w:rsidRPr="00A450C6">
        <w:rPr>
          <w:snapToGrid w:val="0"/>
          <w:sz w:val="22"/>
          <w:szCs w:val="22"/>
          <w:lang w:val="bg-BG"/>
        </w:rPr>
        <w:t xml:space="preserve"> лева</w:t>
      </w:r>
    </w:p>
    <w:p w:rsidR="000F5FC3" w:rsidRPr="000F5FC3" w:rsidRDefault="000F5FC3" w:rsidP="000F5FC3">
      <w:pPr>
        <w:rPr>
          <w:snapToGrid w:val="0"/>
          <w:sz w:val="22"/>
          <w:szCs w:val="22"/>
          <w:lang w:val="bg-BG"/>
        </w:rPr>
      </w:pPr>
    </w:p>
    <w:p w:rsidR="001D41ED" w:rsidRPr="00197C22" w:rsidRDefault="001D41ED" w:rsidP="00BB7736">
      <w:pPr>
        <w:pStyle w:val="Heading3"/>
        <w:spacing w:before="120"/>
        <w:rPr>
          <w:snapToGrid w:val="0"/>
          <w:sz w:val="22"/>
          <w:szCs w:val="22"/>
        </w:rPr>
      </w:pPr>
      <w:r w:rsidRPr="00693B76">
        <w:rPr>
          <w:snapToGrid w:val="0"/>
          <w:sz w:val="22"/>
          <w:szCs w:val="22"/>
        </w:rPr>
        <w:t>Бележка 13</w:t>
      </w:r>
    </w:p>
    <w:p w:rsidR="001D41ED" w:rsidRPr="00693B76" w:rsidRDefault="001D41ED" w:rsidP="00197C22">
      <w:pPr>
        <w:ind w:firstLine="720"/>
        <w:rPr>
          <w:sz w:val="22"/>
          <w:szCs w:val="22"/>
          <w:lang w:val="bg-BG"/>
        </w:rPr>
      </w:pPr>
      <w:r w:rsidRPr="00693B76">
        <w:rPr>
          <w:sz w:val="22"/>
          <w:szCs w:val="22"/>
          <w:lang w:val="bg-BG"/>
        </w:rPr>
        <w:t>Отчетените разходи по икономически елементи са както следва:</w:t>
      </w:r>
    </w:p>
    <w:p w:rsidR="001D41ED" w:rsidRPr="00693B76" w:rsidRDefault="001D41ED" w:rsidP="007C0D16">
      <w:pPr>
        <w:rPr>
          <w:sz w:val="22"/>
          <w:szCs w:val="22"/>
          <w:lang w:val="bg-BG"/>
        </w:rPr>
      </w:pPr>
    </w:p>
    <w:p w:rsidR="001D41ED" w:rsidRPr="00693B76" w:rsidRDefault="001D41ED" w:rsidP="00B36A77">
      <w:pPr>
        <w:pStyle w:val="ListParagraph"/>
        <w:numPr>
          <w:ilvl w:val="0"/>
          <w:numId w:val="9"/>
        </w:numPr>
        <w:ind w:left="357" w:hanging="357"/>
        <w:jc w:val="both"/>
        <w:rPr>
          <w:snapToGrid w:val="0"/>
          <w:sz w:val="22"/>
          <w:szCs w:val="22"/>
          <w:lang w:val="bg-BG"/>
        </w:rPr>
      </w:pPr>
      <w:r w:rsidRPr="00693B76">
        <w:rPr>
          <w:i/>
          <w:snapToGrid w:val="0"/>
          <w:sz w:val="22"/>
          <w:szCs w:val="22"/>
          <w:lang w:val="bg-BG"/>
        </w:rPr>
        <w:lastRenderedPageBreak/>
        <w:t>разходи за материали</w:t>
      </w:r>
      <w:r w:rsidRPr="00693B76">
        <w:rPr>
          <w:snapToGrid w:val="0"/>
          <w:sz w:val="22"/>
          <w:szCs w:val="22"/>
          <w:lang w:val="bg-BG"/>
        </w:rPr>
        <w:t xml:space="preserve"> - включват разходите за за покупка на канцеларски материали, консумативи за офис техника, хигиенни материали и специализирана литература. Разходите за  материали са с включен данък върху добавената стойност;</w:t>
      </w:r>
    </w:p>
    <w:p w:rsidR="001D41ED" w:rsidRPr="00693B76" w:rsidRDefault="001D41ED" w:rsidP="007A6EAD">
      <w:pPr>
        <w:pStyle w:val="ListParagraph"/>
        <w:ind w:left="357"/>
        <w:jc w:val="both"/>
        <w:rPr>
          <w:snapToGrid w:val="0"/>
          <w:sz w:val="22"/>
          <w:szCs w:val="22"/>
          <w:lang w:val="bg-BG"/>
        </w:rPr>
      </w:pPr>
    </w:p>
    <w:p w:rsidR="001D41ED" w:rsidRPr="0053469A" w:rsidRDefault="001D41ED" w:rsidP="0053469A">
      <w:pPr>
        <w:pStyle w:val="ListParagraph"/>
        <w:numPr>
          <w:ilvl w:val="0"/>
          <w:numId w:val="9"/>
        </w:numPr>
        <w:spacing w:before="120"/>
        <w:ind w:left="357" w:hanging="357"/>
        <w:jc w:val="both"/>
        <w:rPr>
          <w:snapToGrid w:val="0"/>
          <w:sz w:val="22"/>
          <w:szCs w:val="22"/>
          <w:lang w:val="bg-BG"/>
        </w:rPr>
      </w:pPr>
      <w:r w:rsidRPr="00693B76">
        <w:rPr>
          <w:i/>
          <w:snapToGrid w:val="0"/>
          <w:sz w:val="22"/>
          <w:szCs w:val="22"/>
          <w:lang w:val="bg-BG"/>
        </w:rPr>
        <w:t>разходи за външни услуги</w:t>
      </w:r>
      <w:r w:rsidRPr="00693B76">
        <w:rPr>
          <w:snapToGrid w:val="0"/>
          <w:sz w:val="22"/>
          <w:szCs w:val="22"/>
          <w:lang w:val="bg-BG"/>
        </w:rPr>
        <w:t xml:space="preserve"> – включват абонаменти за периодични издания, поддръжка на компютарна мрежа, достъп до интернет, технически услуги, свързани с поддръжка на техниката и оборудването, публикации в средствата за масово осведомяване, такси на държавни институции, комисионни за изплащане на дивиденти, наеми, други услуги по поддръжка на офиса. Разходите за външни услуги са с включен данък върху добавената стойност;</w:t>
      </w:r>
    </w:p>
    <w:p w:rsidR="001D41ED" w:rsidRPr="00693B76" w:rsidRDefault="001D41ED" w:rsidP="007A6EAD">
      <w:pPr>
        <w:pStyle w:val="ListParagraph"/>
        <w:spacing w:before="120"/>
        <w:ind w:left="357"/>
        <w:jc w:val="both"/>
        <w:rPr>
          <w:snapToGrid w:val="0"/>
          <w:sz w:val="22"/>
          <w:szCs w:val="22"/>
          <w:lang w:val="bg-BG"/>
        </w:rPr>
      </w:pPr>
    </w:p>
    <w:p w:rsidR="001D41ED" w:rsidRPr="00693B76" w:rsidRDefault="001D41ED" w:rsidP="004B3318">
      <w:pPr>
        <w:pStyle w:val="ListParagraph"/>
        <w:numPr>
          <w:ilvl w:val="0"/>
          <w:numId w:val="9"/>
        </w:numPr>
        <w:spacing w:before="120"/>
        <w:ind w:left="357" w:hanging="357"/>
        <w:jc w:val="both"/>
        <w:rPr>
          <w:snapToGrid w:val="0"/>
          <w:sz w:val="22"/>
          <w:szCs w:val="22"/>
          <w:lang w:val="bg-BG"/>
        </w:rPr>
      </w:pPr>
      <w:r w:rsidRPr="00693B76">
        <w:rPr>
          <w:i/>
          <w:snapToGrid w:val="0"/>
          <w:sz w:val="22"/>
          <w:szCs w:val="22"/>
          <w:lang w:val="bg-BG"/>
        </w:rPr>
        <w:t>разходите за възнаграждения</w:t>
      </w:r>
      <w:r w:rsidRPr="00693B76">
        <w:rPr>
          <w:snapToGrid w:val="0"/>
          <w:sz w:val="22"/>
          <w:szCs w:val="22"/>
          <w:lang w:val="bg-BG"/>
        </w:rPr>
        <w:t>– включват начислените разходи за възнаграждения на управителните органи и служителите по трудови правоотношения за отчетния период;</w:t>
      </w:r>
    </w:p>
    <w:p w:rsidR="001D41ED" w:rsidRPr="00693B76" w:rsidRDefault="001D41ED" w:rsidP="007A6EAD">
      <w:pPr>
        <w:pStyle w:val="ListParagraph"/>
        <w:spacing w:before="120"/>
        <w:ind w:left="357"/>
        <w:jc w:val="both"/>
        <w:rPr>
          <w:snapToGrid w:val="0"/>
          <w:sz w:val="22"/>
          <w:szCs w:val="22"/>
          <w:lang w:val="bg-BG"/>
        </w:rPr>
      </w:pPr>
    </w:p>
    <w:p w:rsidR="001D41ED" w:rsidRPr="00693B76" w:rsidRDefault="001D41ED" w:rsidP="004B3318">
      <w:pPr>
        <w:pStyle w:val="ListParagraph"/>
        <w:numPr>
          <w:ilvl w:val="0"/>
          <w:numId w:val="9"/>
        </w:numPr>
        <w:spacing w:before="120"/>
        <w:ind w:left="357" w:hanging="357"/>
        <w:jc w:val="both"/>
        <w:rPr>
          <w:sz w:val="22"/>
          <w:szCs w:val="22"/>
          <w:lang w:val="bg-BG"/>
        </w:rPr>
      </w:pPr>
      <w:r w:rsidRPr="00693B76">
        <w:rPr>
          <w:i/>
          <w:snapToGrid w:val="0"/>
          <w:sz w:val="22"/>
          <w:szCs w:val="22"/>
          <w:lang w:val="bg-BG"/>
        </w:rPr>
        <w:t>разходите за осигуровки</w:t>
      </w:r>
      <w:r w:rsidRPr="00693B76">
        <w:rPr>
          <w:snapToGrid w:val="0"/>
          <w:sz w:val="22"/>
          <w:szCs w:val="22"/>
          <w:lang w:val="bg-BG"/>
        </w:rPr>
        <w:t xml:space="preserve"> – тук са показани начислените </w:t>
      </w:r>
      <w:r w:rsidRPr="00693B76">
        <w:rPr>
          <w:sz w:val="22"/>
          <w:szCs w:val="22"/>
          <w:lang w:val="bg-BG"/>
        </w:rPr>
        <w:t>разходи за осигуровки за фондовете на ДОО, здравно осигуряване, допълнително пенсионно осигуряване и фонд Гарантирани вземания на работниците и служителите</w:t>
      </w:r>
      <w:r w:rsidRPr="00693B76">
        <w:rPr>
          <w:snapToGrid w:val="0"/>
          <w:sz w:val="22"/>
          <w:szCs w:val="22"/>
          <w:lang w:val="bg-BG"/>
        </w:rPr>
        <w:t xml:space="preserve"> върху сумите за възнаграждения;</w:t>
      </w:r>
    </w:p>
    <w:p w:rsidR="001D41ED" w:rsidRPr="00693B76" w:rsidRDefault="001D41ED" w:rsidP="007A6EAD">
      <w:pPr>
        <w:pStyle w:val="ListParagraph"/>
        <w:rPr>
          <w:sz w:val="22"/>
          <w:szCs w:val="22"/>
          <w:lang w:val="bg-BG"/>
        </w:rPr>
      </w:pPr>
    </w:p>
    <w:p w:rsidR="001D41ED" w:rsidRPr="00693B76" w:rsidRDefault="001D41ED" w:rsidP="007A6EAD">
      <w:pPr>
        <w:pStyle w:val="ListParagraph"/>
        <w:spacing w:before="120"/>
        <w:ind w:left="357"/>
        <w:jc w:val="both"/>
        <w:rPr>
          <w:sz w:val="22"/>
          <w:szCs w:val="22"/>
          <w:lang w:val="bg-BG"/>
        </w:rPr>
      </w:pPr>
    </w:p>
    <w:p w:rsidR="001D41ED" w:rsidRPr="00693B76" w:rsidRDefault="001D41ED" w:rsidP="00EE7DFF">
      <w:pPr>
        <w:pStyle w:val="ListParagraph"/>
        <w:numPr>
          <w:ilvl w:val="0"/>
          <w:numId w:val="9"/>
        </w:numPr>
        <w:spacing w:before="120"/>
        <w:ind w:left="357" w:hanging="357"/>
        <w:jc w:val="both"/>
        <w:rPr>
          <w:sz w:val="22"/>
          <w:szCs w:val="22"/>
          <w:lang w:val="bg-BG"/>
        </w:rPr>
      </w:pPr>
      <w:r w:rsidRPr="00693B76">
        <w:rPr>
          <w:i/>
          <w:snapToGrid w:val="0"/>
          <w:sz w:val="22"/>
          <w:szCs w:val="22"/>
          <w:lang w:val="bg-BG"/>
        </w:rPr>
        <w:t>други разходи</w:t>
      </w:r>
      <w:r w:rsidRPr="00693B76">
        <w:rPr>
          <w:snapToGrid w:val="0"/>
          <w:sz w:val="22"/>
          <w:szCs w:val="22"/>
          <w:lang w:val="bg-BG"/>
        </w:rPr>
        <w:t xml:space="preserve"> - към статията са отчетениразходите за социални и представителни цели,</w:t>
      </w:r>
      <w:r w:rsidRPr="00693B76">
        <w:rPr>
          <w:sz w:val="22"/>
          <w:szCs w:val="22"/>
          <w:lang w:val="bg-BG"/>
        </w:rPr>
        <w:t>проведени обучения на персонала;командировки;направени дарения и други.</w:t>
      </w:r>
    </w:p>
    <w:p w:rsidR="001D41ED" w:rsidRPr="0053469A" w:rsidRDefault="001D41ED" w:rsidP="00A97554">
      <w:pPr>
        <w:spacing w:before="240"/>
        <w:ind w:left="5040"/>
        <w:rPr>
          <w:rFonts w:ascii="Arial Narrow" w:hAnsi="Arial Narrow"/>
          <w:b/>
          <w:bCs/>
          <w:snapToGrid w:val="0"/>
          <w:lang w:val="bg-BG"/>
        </w:rPr>
      </w:pPr>
      <w:r w:rsidRPr="00693B76">
        <w:rPr>
          <w:rFonts w:ascii="Arial Narrow" w:hAnsi="Arial Narrow"/>
          <w:b/>
          <w:bCs/>
          <w:snapToGrid w:val="0"/>
          <w:sz w:val="22"/>
          <w:szCs w:val="22"/>
          <w:lang w:val="bg-BG"/>
        </w:rPr>
        <w:t xml:space="preserve">                    </w:t>
      </w:r>
      <w:r w:rsidRPr="0053469A">
        <w:rPr>
          <w:rFonts w:ascii="Arial Narrow" w:hAnsi="Arial Narrow"/>
          <w:b/>
          <w:bCs/>
          <w:snapToGrid w:val="0"/>
          <w:lang w:val="bg-BG"/>
        </w:rPr>
        <w:t>Текущ период        Предх.период</w:t>
      </w:r>
    </w:p>
    <w:tbl>
      <w:tblPr>
        <w:tblW w:w="8780" w:type="dxa"/>
        <w:tblInd w:w="93" w:type="dxa"/>
        <w:tblLook w:val="00A0" w:firstRow="1" w:lastRow="0" w:firstColumn="1" w:lastColumn="0" w:noHBand="0" w:noVBand="0"/>
      </w:tblPr>
      <w:tblGrid>
        <w:gridCol w:w="5060"/>
        <w:gridCol w:w="980"/>
        <w:gridCol w:w="1360"/>
        <w:gridCol w:w="1380"/>
      </w:tblGrid>
      <w:tr w:rsidR="003D2362" w:rsidRPr="00693B76" w:rsidTr="00F049EF">
        <w:trPr>
          <w:trHeight w:val="240"/>
        </w:trPr>
        <w:tc>
          <w:tcPr>
            <w:tcW w:w="5060" w:type="dxa"/>
            <w:tcBorders>
              <w:top w:val="single" w:sz="4" w:space="0" w:color="auto"/>
              <w:left w:val="single" w:sz="4" w:space="0" w:color="auto"/>
              <w:bottom w:val="single" w:sz="4" w:space="0" w:color="auto"/>
              <w:right w:val="single" w:sz="4" w:space="0" w:color="auto"/>
            </w:tcBorders>
            <w:vAlign w:val="center"/>
          </w:tcPr>
          <w:p w:rsidR="003D2362" w:rsidRPr="008C44C6" w:rsidRDefault="003D2362">
            <w:pPr>
              <w:rPr>
                <w:b/>
                <w:bCs/>
              </w:rPr>
            </w:pPr>
            <w:r w:rsidRPr="008C44C6">
              <w:rPr>
                <w:b/>
                <w:bCs/>
              </w:rPr>
              <w:t>А. Разходи за дейността</w:t>
            </w:r>
          </w:p>
        </w:tc>
        <w:tc>
          <w:tcPr>
            <w:tcW w:w="980" w:type="dxa"/>
            <w:tcBorders>
              <w:top w:val="single" w:sz="4" w:space="0" w:color="auto"/>
              <w:left w:val="nil"/>
              <w:bottom w:val="single" w:sz="4" w:space="0" w:color="auto"/>
              <w:right w:val="single" w:sz="4" w:space="0" w:color="auto"/>
            </w:tcBorders>
            <w:vAlign w:val="center"/>
          </w:tcPr>
          <w:p w:rsidR="003D2362" w:rsidRPr="008C44C6" w:rsidRDefault="003D2362">
            <w:pPr>
              <w:rPr>
                <w:b/>
                <w:bCs/>
              </w:rPr>
            </w:pPr>
            <w:r w:rsidRPr="008C44C6">
              <w:rPr>
                <w:b/>
                <w:bCs/>
              </w:rPr>
              <w:t> </w:t>
            </w:r>
          </w:p>
        </w:tc>
        <w:tc>
          <w:tcPr>
            <w:tcW w:w="1360" w:type="dxa"/>
            <w:tcBorders>
              <w:top w:val="single" w:sz="4" w:space="0" w:color="auto"/>
              <w:left w:val="nil"/>
              <w:bottom w:val="single" w:sz="4" w:space="0" w:color="auto"/>
              <w:right w:val="single" w:sz="4" w:space="0" w:color="auto"/>
            </w:tcBorders>
            <w:noWrap/>
            <w:vAlign w:val="center"/>
          </w:tcPr>
          <w:p w:rsidR="003D2362" w:rsidRPr="008C44C6" w:rsidRDefault="003D2362">
            <w:pPr>
              <w:rPr>
                <w:b/>
                <w:bCs/>
              </w:rPr>
            </w:pPr>
            <w:r w:rsidRPr="008C44C6">
              <w:rPr>
                <w:b/>
                <w:bCs/>
              </w:rPr>
              <w:t> </w:t>
            </w:r>
          </w:p>
        </w:tc>
        <w:tc>
          <w:tcPr>
            <w:tcW w:w="1380" w:type="dxa"/>
            <w:tcBorders>
              <w:top w:val="single" w:sz="4" w:space="0" w:color="auto"/>
              <w:left w:val="nil"/>
              <w:bottom w:val="single" w:sz="4" w:space="0" w:color="auto"/>
              <w:right w:val="single" w:sz="4" w:space="0" w:color="auto"/>
            </w:tcBorders>
            <w:noWrap/>
            <w:vAlign w:val="center"/>
          </w:tcPr>
          <w:p w:rsidR="003D2362" w:rsidRPr="008C44C6" w:rsidRDefault="003D2362">
            <w:pPr>
              <w:rPr>
                <w:b/>
                <w:bCs/>
              </w:rPr>
            </w:pPr>
            <w:r w:rsidRPr="008C44C6">
              <w:rPr>
                <w:b/>
                <w:bCs/>
              </w:rPr>
              <w:t> </w:t>
            </w:r>
          </w:p>
        </w:tc>
      </w:tr>
      <w:tr w:rsidR="00D04898" w:rsidRPr="00693B76" w:rsidTr="00F7784A">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b/>
                <w:bCs/>
                <w:i/>
                <w:iCs/>
                <w:sz w:val="24"/>
                <w:szCs w:val="24"/>
              </w:rPr>
            </w:pPr>
            <w:r>
              <w:rPr>
                <w:b/>
                <w:bCs/>
                <w:i/>
                <w:iCs/>
              </w:rPr>
              <w:t>I. Разходи по икономически елементи</w:t>
            </w:r>
          </w:p>
        </w:tc>
        <w:tc>
          <w:tcPr>
            <w:tcW w:w="980" w:type="dxa"/>
            <w:tcBorders>
              <w:top w:val="nil"/>
              <w:left w:val="nil"/>
              <w:bottom w:val="single" w:sz="4" w:space="0" w:color="auto"/>
              <w:right w:val="single" w:sz="4" w:space="0" w:color="auto"/>
            </w:tcBorders>
            <w:vAlign w:val="center"/>
          </w:tcPr>
          <w:p w:rsidR="00D04898" w:rsidRDefault="00D04898">
            <w:pPr>
              <w:rPr>
                <w:b/>
                <w:bCs/>
                <w:i/>
                <w:iCs/>
                <w:sz w:val="24"/>
                <w:szCs w:val="24"/>
              </w:rPr>
            </w:pPr>
            <w:r>
              <w:rPr>
                <w:b/>
                <w:bCs/>
                <w:i/>
                <w:iCs/>
              </w:rPr>
              <w:t> </w:t>
            </w:r>
          </w:p>
        </w:tc>
        <w:tc>
          <w:tcPr>
            <w:tcW w:w="1360" w:type="dxa"/>
            <w:tcBorders>
              <w:top w:val="nil"/>
              <w:left w:val="nil"/>
              <w:bottom w:val="single" w:sz="4" w:space="0" w:color="auto"/>
              <w:right w:val="single" w:sz="4" w:space="0" w:color="auto"/>
            </w:tcBorders>
            <w:noWrap/>
            <w:vAlign w:val="center"/>
          </w:tcPr>
          <w:p w:rsidR="00D04898" w:rsidRDefault="00D04898">
            <w:pPr>
              <w:rPr>
                <w:sz w:val="24"/>
                <w:szCs w:val="24"/>
              </w:rPr>
            </w:pPr>
            <w:r>
              <w:t> </w:t>
            </w:r>
          </w:p>
        </w:tc>
        <w:tc>
          <w:tcPr>
            <w:tcW w:w="1380" w:type="dxa"/>
            <w:tcBorders>
              <w:top w:val="nil"/>
              <w:left w:val="nil"/>
              <w:bottom w:val="single" w:sz="4" w:space="0" w:color="auto"/>
              <w:right w:val="single" w:sz="4" w:space="0" w:color="auto"/>
            </w:tcBorders>
            <w:noWrap/>
            <w:vAlign w:val="center"/>
          </w:tcPr>
          <w:p w:rsidR="00D04898" w:rsidRDefault="00D04898">
            <w:pPr>
              <w:rPr>
                <w:sz w:val="24"/>
                <w:szCs w:val="24"/>
              </w:rPr>
            </w:pPr>
            <w:r>
              <w:t> </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1. Разходи за материали</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2-1120</w:t>
            </w:r>
          </w:p>
        </w:tc>
        <w:tc>
          <w:tcPr>
            <w:tcW w:w="136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4</w:t>
            </w:r>
          </w:p>
        </w:tc>
        <w:tc>
          <w:tcPr>
            <w:tcW w:w="138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3</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 xml:space="preserve">2. Разходи за външни услуги </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2-1130</w:t>
            </w:r>
          </w:p>
        </w:tc>
        <w:tc>
          <w:tcPr>
            <w:tcW w:w="136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101</w:t>
            </w:r>
          </w:p>
        </w:tc>
        <w:tc>
          <w:tcPr>
            <w:tcW w:w="138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114</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3. Разходи за амортизации</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2-1160</w:t>
            </w:r>
          </w:p>
        </w:tc>
        <w:tc>
          <w:tcPr>
            <w:tcW w:w="136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1</w:t>
            </w:r>
          </w:p>
        </w:tc>
        <w:tc>
          <w:tcPr>
            <w:tcW w:w="138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2</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4. Разходи за възнаграждения</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2-1140</w:t>
            </w:r>
          </w:p>
        </w:tc>
        <w:tc>
          <w:tcPr>
            <w:tcW w:w="136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419</w:t>
            </w:r>
          </w:p>
        </w:tc>
        <w:tc>
          <w:tcPr>
            <w:tcW w:w="138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390</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5. Разходи за осигуровки</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2-1150</w:t>
            </w:r>
          </w:p>
        </w:tc>
        <w:tc>
          <w:tcPr>
            <w:tcW w:w="136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35</w:t>
            </w:r>
          </w:p>
        </w:tc>
        <w:tc>
          <w:tcPr>
            <w:tcW w:w="1380" w:type="dxa"/>
            <w:tcBorders>
              <w:top w:val="nil"/>
              <w:left w:val="nil"/>
              <w:bottom w:val="single" w:sz="4" w:space="0" w:color="auto"/>
              <w:right w:val="single" w:sz="4" w:space="0" w:color="auto"/>
            </w:tcBorders>
            <w:shd w:val="clear" w:color="000000" w:fill="CCFFCC"/>
            <w:noWrap/>
            <w:vAlign w:val="center"/>
          </w:tcPr>
          <w:p w:rsidR="00D04898" w:rsidRDefault="00D04898">
            <w:pPr>
              <w:jc w:val="right"/>
              <w:rPr>
                <w:sz w:val="24"/>
                <w:szCs w:val="24"/>
              </w:rPr>
            </w:pPr>
            <w:r>
              <w:t>31</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6. Балансова стойност на продадени активи (без продукция)</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2-1010</w:t>
            </w:r>
          </w:p>
        </w:tc>
        <w:tc>
          <w:tcPr>
            <w:tcW w:w="1360" w:type="dxa"/>
            <w:tcBorders>
              <w:top w:val="nil"/>
              <w:left w:val="nil"/>
              <w:bottom w:val="single" w:sz="4" w:space="0" w:color="auto"/>
              <w:right w:val="single" w:sz="4" w:space="0" w:color="auto"/>
            </w:tcBorders>
            <w:shd w:val="clear" w:color="000000" w:fill="CCFFCC"/>
            <w:noWrap/>
            <w:vAlign w:val="center"/>
          </w:tcPr>
          <w:p w:rsidR="00D04898" w:rsidRDefault="00D04898">
            <w:pPr>
              <w:rPr>
                <w:sz w:val="24"/>
                <w:szCs w:val="24"/>
              </w:rPr>
            </w:pPr>
            <w:r>
              <w:t> </w:t>
            </w:r>
          </w:p>
        </w:tc>
        <w:tc>
          <w:tcPr>
            <w:tcW w:w="1380" w:type="dxa"/>
            <w:tcBorders>
              <w:top w:val="nil"/>
              <w:left w:val="nil"/>
              <w:bottom w:val="single" w:sz="4" w:space="0" w:color="auto"/>
              <w:right w:val="single" w:sz="4" w:space="0" w:color="auto"/>
            </w:tcBorders>
            <w:shd w:val="clear" w:color="000000" w:fill="CCFFCC"/>
            <w:noWrap/>
            <w:vAlign w:val="center"/>
          </w:tcPr>
          <w:p w:rsidR="00D04898" w:rsidRDefault="00D04898">
            <w:pPr>
              <w:rPr>
                <w:sz w:val="24"/>
                <w:szCs w:val="24"/>
              </w:rPr>
            </w:pPr>
            <w:r>
              <w:t> </w:t>
            </w:r>
          </w:p>
        </w:tc>
      </w:tr>
      <w:tr w:rsidR="00D04898" w:rsidRPr="00693B76" w:rsidTr="004B705B">
        <w:trPr>
          <w:trHeight w:val="48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7. Изменение на запасите от продукция и незавършено производство</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2-1030</w:t>
            </w:r>
          </w:p>
        </w:tc>
        <w:tc>
          <w:tcPr>
            <w:tcW w:w="1360" w:type="dxa"/>
            <w:tcBorders>
              <w:top w:val="nil"/>
              <w:left w:val="nil"/>
              <w:bottom w:val="single" w:sz="4" w:space="0" w:color="auto"/>
              <w:right w:val="single" w:sz="4" w:space="0" w:color="auto"/>
            </w:tcBorders>
            <w:shd w:val="clear" w:color="000000" w:fill="FFFF99"/>
            <w:noWrap/>
            <w:vAlign w:val="center"/>
          </w:tcPr>
          <w:p w:rsidR="00D04898" w:rsidRDefault="00D04898">
            <w:pPr>
              <w:rPr>
                <w:sz w:val="24"/>
                <w:szCs w:val="24"/>
              </w:rPr>
            </w:pPr>
            <w:r>
              <w:t> </w:t>
            </w:r>
          </w:p>
        </w:tc>
        <w:tc>
          <w:tcPr>
            <w:tcW w:w="1380" w:type="dxa"/>
            <w:tcBorders>
              <w:top w:val="nil"/>
              <w:left w:val="nil"/>
              <w:bottom w:val="single" w:sz="4" w:space="0" w:color="auto"/>
              <w:right w:val="single" w:sz="4" w:space="0" w:color="auto"/>
            </w:tcBorders>
            <w:shd w:val="clear" w:color="000000" w:fill="FFFF99"/>
            <w:noWrap/>
            <w:vAlign w:val="center"/>
          </w:tcPr>
          <w:p w:rsidR="00D04898" w:rsidRDefault="00D04898">
            <w:pPr>
              <w:rPr>
                <w:sz w:val="24"/>
                <w:szCs w:val="24"/>
              </w:rPr>
            </w:pPr>
            <w:r>
              <w:t> </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 xml:space="preserve">8. Други, в т.ч.: </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2-1170</w:t>
            </w:r>
          </w:p>
        </w:tc>
        <w:tc>
          <w:tcPr>
            <w:tcW w:w="1360" w:type="dxa"/>
            <w:tcBorders>
              <w:top w:val="nil"/>
              <w:left w:val="nil"/>
              <w:bottom w:val="single" w:sz="4" w:space="0" w:color="auto"/>
              <w:right w:val="single" w:sz="4" w:space="0" w:color="auto"/>
            </w:tcBorders>
            <w:shd w:val="clear" w:color="000000" w:fill="FFFF99"/>
            <w:noWrap/>
            <w:vAlign w:val="center"/>
          </w:tcPr>
          <w:p w:rsidR="00D04898" w:rsidRDefault="00D04898">
            <w:pPr>
              <w:jc w:val="right"/>
              <w:rPr>
                <w:sz w:val="24"/>
                <w:szCs w:val="24"/>
              </w:rPr>
            </w:pPr>
            <w:r>
              <w:t>10</w:t>
            </w:r>
          </w:p>
        </w:tc>
        <w:tc>
          <w:tcPr>
            <w:tcW w:w="1380" w:type="dxa"/>
            <w:tcBorders>
              <w:top w:val="nil"/>
              <w:left w:val="nil"/>
              <w:bottom w:val="single" w:sz="4" w:space="0" w:color="auto"/>
              <w:right w:val="single" w:sz="4" w:space="0" w:color="auto"/>
            </w:tcBorders>
            <w:shd w:val="clear" w:color="000000" w:fill="FFFF99"/>
            <w:noWrap/>
            <w:vAlign w:val="center"/>
          </w:tcPr>
          <w:p w:rsidR="00D04898" w:rsidRDefault="00D04898">
            <w:pPr>
              <w:jc w:val="right"/>
              <w:rPr>
                <w:sz w:val="24"/>
                <w:szCs w:val="24"/>
              </w:rPr>
            </w:pPr>
            <w:r>
              <w:t>7</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rPr>
                <w:sz w:val="24"/>
                <w:szCs w:val="24"/>
              </w:rPr>
            </w:pPr>
            <w:r>
              <w:t xml:space="preserve">обезценка на активи </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2-1171</w:t>
            </w:r>
          </w:p>
        </w:tc>
        <w:tc>
          <w:tcPr>
            <w:tcW w:w="1360" w:type="dxa"/>
            <w:tcBorders>
              <w:top w:val="nil"/>
              <w:left w:val="nil"/>
              <w:bottom w:val="single" w:sz="4" w:space="0" w:color="auto"/>
              <w:right w:val="single" w:sz="4" w:space="0" w:color="auto"/>
            </w:tcBorders>
            <w:shd w:val="clear" w:color="000000" w:fill="CCFFFF"/>
            <w:noWrap/>
            <w:vAlign w:val="center"/>
          </w:tcPr>
          <w:p w:rsidR="00D04898" w:rsidRDefault="00D04898">
            <w:pPr>
              <w:rPr>
                <w:sz w:val="24"/>
                <w:szCs w:val="24"/>
              </w:rPr>
            </w:pPr>
            <w:r>
              <w:t> </w:t>
            </w:r>
          </w:p>
        </w:tc>
        <w:tc>
          <w:tcPr>
            <w:tcW w:w="1380" w:type="dxa"/>
            <w:tcBorders>
              <w:top w:val="nil"/>
              <w:left w:val="nil"/>
              <w:bottom w:val="single" w:sz="4" w:space="0" w:color="auto"/>
              <w:right w:val="single" w:sz="4" w:space="0" w:color="auto"/>
            </w:tcBorders>
            <w:shd w:val="clear" w:color="000000" w:fill="CCFFFF"/>
            <w:noWrap/>
            <w:vAlign w:val="center"/>
          </w:tcPr>
          <w:p w:rsidR="00D04898" w:rsidRDefault="00D04898">
            <w:pPr>
              <w:rPr>
                <w:sz w:val="24"/>
                <w:szCs w:val="24"/>
              </w:rPr>
            </w:pPr>
            <w:r>
              <w:t> </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0F5FC3">
            <w:pPr>
              <w:rPr>
                <w:sz w:val="24"/>
                <w:szCs w:val="24"/>
              </w:rPr>
            </w:pPr>
            <w:r>
              <w:t>П</w:t>
            </w:r>
            <w:r w:rsidR="00D04898">
              <w:t>ровизии</w:t>
            </w:r>
          </w:p>
        </w:tc>
        <w:tc>
          <w:tcPr>
            <w:tcW w:w="980" w:type="dxa"/>
            <w:tcBorders>
              <w:top w:val="nil"/>
              <w:left w:val="nil"/>
              <w:bottom w:val="single" w:sz="4" w:space="0" w:color="auto"/>
              <w:right w:val="single" w:sz="4" w:space="0" w:color="auto"/>
            </w:tcBorders>
            <w:noWrap/>
            <w:vAlign w:val="center"/>
          </w:tcPr>
          <w:p w:rsidR="00D04898" w:rsidRDefault="00D04898">
            <w:pPr>
              <w:jc w:val="center"/>
              <w:rPr>
                <w:sz w:val="24"/>
                <w:szCs w:val="24"/>
              </w:rPr>
            </w:pPr>
            <w:r>
              <w:t>2-1172</w:t>
            </w:r>
          </w:p>
        </w:tc>
        <w:tc>
          <w:tcPr>
            <w:tcW w:w="1360" w:type="dxa"/>
            <w:tcBorders>
              <w:top w:val="nil"/>
              <w:left w:val="nil"/>
              <w:bottom w:val="single" w:sz="4" w:space="0" w:color="auto"/>
              <w:right w:val="single" w:sz="4" w:space="0" w:color="auto"/>
            </w:tcBorders>
            <w:shd w:val="clear" w:color="000000" w:fill="CCFFFF"/>
            <w:noWrap/>
            <w:vAlign w:val="center"/>
          </w:tcPr>
          <w:p w:rsidR="00D04898" w:rsidRDefault="00D04898">
            <w:pPr>
              <w:rPr>
                <w:sz w:val="24"/>
                <w:szCs w:val="24"/>
              </w:rPr>
            </w:pPr>
            <w:r>
              <w:t> </w:t>
            </w:r>
          </w:p>
        </w:tc>
        <w:tc>
          <w:tcPr>
            <w:tcW w:w="1380" w:type="dxa"/>
            <w:tcBorders>
              <w:top w:val="nil"/>
              <w:left w:val="nil"/>
              <w:bottom w:val="single" w:sz="4" w:space="0" w:color="auto"/>
              <w:right w:val="single" w:sz="4" w:space="0" w:color="auto"/>
            </w:tcBorders>
            <w:shd w:val="clear" w:color="000000" w:fill="CCFFFF"/>
            <w:noWrap/>
            <w:vAlign w:val="center"/>
          </w:tcPr>
          <w:p w:rsidR="00D04898" w:rsidRDefault="00D04898">
            <w:pPr>
              <w:rPr>
                <w:sz w:val="24"/>
                <w:szCs w:val="24"/>
              </w:rPr>
            </w:pPr>
            <w:r>
              <w:t> </w:t>
            </w:r>
          </w:p>
        </w:tc>
      </w:tr>
      <w:tr w:rsidR="00D04898" w:rsidRPr="00693B76" w:rsidTr="004B705B">
        <w:trPr>
          <w:trHeight w:val="240"/>
        </w:trPr>
        <w:tc>
          <w:tcPr>
            <w:tcW w:w="5060" w:type="dxa"/>
            <w:tcBorders>
              <w:top w:val="nil"/>
              <w:left w:val="single" w:sz="4" w:space="0" w:color="auto"/>
              <w:bottom w:val="single" w:sz="4" w:space="0" w:color="auto"/>
              <w:right w:val="single" w:sz="4" w:space="0" w:color="auto"/>
            </w:tcBorders>
            <w:vAlign w:val="center"/>
          </w:tcPr>
          <w:p w:rsidR="00D04898" w:rsidRDefault="00D04898">
            <w:pPr>
              <w:jc w:val="right"/>
              <w:rPr>
                <w:b/>
                <w:bCs/>
                <w:i/>
                <w:iCs/>
                <w:sz w:val="24"/>
                <w:szCs w:val="24"/>
              </w:rPr>
            </w:pPr>
            <w:r>
              <w:rPr>
                <w:b/>
                <w:bCs/>
                <w:i/>
                <w:iCs/>
              </w:rPr>
              <w:t>Общо за група I:</w:t>
            </w:r>
          </w:p>
        </w:tc>
        <w:tc>
          <w:tcPr>
            <w:tcW w:w="980" w:type="dxa"/>
            <w:tcBorders>
              <w:top w:val="nil"/>
              <w:left w:val="nil"/>
              <w:bottom w:val="single" w:sz="4" w:space="0" w:color="auto"/>
              <w:right w:val="single" w:sz="4" w:space="0" w:color="auto"/>
            </w:tcBorders>
            <w:noWrap/>
            <w:vAlign w:val="center"/>
          </w:tcPr>
          <w:p w:rsidR="00D04898" w:rsidRDefault="00D04898">
            <w:pPr>
              <w:jc w:val="center"/>
              <w:rPr>
                <w:b/>
                <w:bCs/>
                <w:i/>
                <w:iCs/>
                <w:sz w:val="24"/>
                <w:szCs w:val="24"/>
              </w:rPr>
            </w:pPr>
            <w:r>
              <w:rPr>
                <w:b/>
                <w:bCs/>
                <w:i/>
                <w:iCs/>
              </w:rPr>
              <w:t>2-1100</w:t>
            </w:r>
          </w:p>
        </w:tc>
        <w:tc>
          <w:tcPr>
            <w:tcW w:w="1360" w:type="dxa"/>
            <w:tcBorders>
              <w:top w:val="nil"/>
              <w:left w:val="nil"/>
              <w:bottom w:val="single" w:sz="4" w:space="0" w:color="auto"/>
              <w:right w:val="single" w:sz="4" w:space="0" w:color="auto"/>
            </w:tcBorders>
            <w:noWrap/>
            <w:vAlign w:val="center"/>
          </w:tcPr>
          <w:p w:rsidR="00D04898" w:rsidRDefault="00D04898">
            <w:pPr>
              <w:jc w:val="right"/>
              <w:rPr>
                <w:b/>
                <w:bCs/>
                <w:i/>
                <w:iCs/>
                <w:sz w:val="24"/>
                <w:szCs w:val="24"/>
              </w:rPr>
            </w:pPr>
            <w:r>
              <w:rPr>
                <w:b/>
                <w:bCs/>
                <w:i/>
                <w:iCs/>
              </w:rPr>
              <w:t>570</w:t>
            </w:r>
          </w:p>
        </w:tc>
        <w:tc>
          <w:tcPr>
            <w:tcW w:w="1380" w:type="dxa"/>
            <w:tcBorders>
              <w:top w:val="nil"/>
              <w:left w:val="nil"/>
              <w:bottom w:val="single" w:sz="4" w:space="0" w:color="auto"/>
              <w:right w:val="single" w:sz="4" w:space="0" w:color="auto"/>
            </w:tcBorders>
            <w:noWrap/>
            <w:vAlign w:val="center"/>
          </w:tcPr>
          <w:p w:rsidR="00D04898" w:rsidRDefault="00D04898">
            <w:pPr>
              <w:jc w:val="right"/>
              <w:rPr>
                <w:b/>
                <w:bCs/>
                <w:i/>
                <w:iCs/>
                <w:sz w:val="24"/>
                <w:szCs w:val="24"/>
              </w:rPr>
            </w:pPr>
            <w:r>
              <w:rPr>
                <w:b/>
                <w:bCs/>
                <w:i/>
                <w:iCs/>
              </w:rPr>
              <w:t>547</w:t>
            </w:r>
          </w:p>
        </w:tc>
      </w:tr>
    </w:tbl>
    <w:p w:rsidR="0053469A" w:rsidRPr="00693B76" w:rsidRDefault="0053469A" w:rsidP="00B36A77">
      <w:pPr>
        <w:jc w:val="both"/>
        <w:rPr>
          <w:snapToGrid w:val="0"/>
          <w:sz w:val="22"/>
          <w:szCs w:val="22"/>
          <w:lang w:val="bg-BG"/>
        </w:rPr>
      </w:pPr>
    </w:p>
    <w:p w:rsidR="00462E27" w:rsidRDefault="00462E27" w:rsidP="00B820E3">
      <w:pPr>
        <w:jc w:val="both"/>
        <w:rPr>
          <w:snapToGrid w:val="0"/>
          <w:sz w:val="22"/>
          <w:szCs w:val="22"/>
          <w:lang w:val="bg-BG"/>
        </w:rPr>
      </w:pPr>
    </w:p>
    <w:p w:rsidR="00462E27" w:rsidRPr="000F5FC3" w:rsidRDefault="001D41ED" w:rsidP="000F5FC3">
      <w:pPr>
        <w:jc w:val="both"/>
        <w:rPr>
          <w:snapToGrid w:val="0"/>
          <w:sz w:val="22"/>
          <w:szCs w:val="22"/>
          <w:lang w:val="bg-BG"/>
        </w:rPr>
      </w:pPr>
      <w:r w:rsidRPr="00693B76">
        <w:rPr>
          <w:snapToGrid w:val="0"/>
          <w:sz w:val="22"/>
          <w:szCs w:val="22"/>
          <w:lang w:val="bg-BG"/>
        </w:rPr>
        <w:t xml:space="preserve">София, </w:t>
      </w:r>
      <w:r w:rsidR="00CE2F35">
        <w:rPr>
          <w:snapToGrid w:val="0"/>
          <w:sz w:val="22"/>
          <w:szCs w:val="22"/>
          <w:lang w:val="bg-BG"/>
        </w:rPr>
        <w:t>1</w:t>
      </w:r>
      <w:r w:rsidR="004F1280">
        <w:rPr>
          <w:snapToGrid w:val="0"/>
          <w:sz w:val="22"/>
          <w:szCs w:val="22"/>
          <w:lang w:val="bg-BG"/>
        </w:rPr>
        <w:t>7</w:t>
      </w:r>
      <w:r w:rsidRPr="00693B76">
        <w:rPr>
          <w:b/>
          <w:snapToGrid w:val="0"/>
          <w:color w:val="333399"/>
          <w:sz w:val="22"/>
          <w:szCs w:val="22"/>
          <w:lang w:val="bg-BG"/>
        </w:rPr>
        <w:t>.</w:t>
      </w:r>
      <w:r w:rsidR="00CE2F35">
        <w:rPr>
          <w:b/>
          <w:snapToGrid w:val="0"/>
          <w:color w:val="333399"/>
          <w:sz w:val="22"/>
          <w:szCs w:val="22"/>
          <w:lang w:val="bg-BG"/>
        </w:rPr>
        <w:t>10</w:t>
      </w:r>
      <w:r w:rsidRPr="00693B76">
        <w:rPr>
          <w:b/>
          <w:snapToGrid w:val="0"/>
          <w:color w:val="333399"/>
          <w:sz w:val="22"/>
          <w:szCs w:val="22"/>
          <w:lang w:val="bg-BG"/>
        </w:rPr>
        <w:t>.2016</w:t>
      </w:r>
    </w:p>
    <w:p w:rsidR="000F5FC3" w:rsidRDefault="000F5FC3" w:rsidP="00DD254C">
      <w:pPr>
        <w:spacing w:before="120"/>
        <w:rPr>
          <w:sz w:val="22"/>
          <w:szCs w:val="22"/>
          <w:lang w:val="bg-BG"/>
        </w:rPr>
      </w:pPr>
    </w:p>
    <w:p w:rsidR="001D41ED" w:rsidRPr="00693B76" w:rsidRDefault="001D41ED" w:rsidP="00DD254C">
      <w:pPr>
        <w:spacing w:before="120"/>
        <w:rPr>
          <w:sz w:val="22"/>
          <w:szCs w:val="22"/>
          <w:lang w:val="bg-BG"/>
        </w:rPr>
      </w:pPr>
      <w:r w:rsidRPr="00693B76">
        <w:rPr>
          <w:sz w:val="22"/>
          <w:szCs w:val="22"/>
          <w:lang w:val="bg-BG"/>
        </w:rPr>
        <w:t>Съставител:</w:t>
      </w:r>
      <w:r w:rsidRPr="00693B76">
        <w:rPr>
          <w:sz w:val="22"/>
          <w:szCs w:val="22"/>
          <w:lang w:val="bg-BG"/>
        </w:rPr>
        <w:tab/>
      </w:r>
      <w:r w:rsidRPr="00693B76">
        <w:rPr>
          <w:sz w:val="22"/>
          <w:szCs w:val="22"/>
          <w:lang w:val="bg-BG"/>
        </w:rPr>
        <w:tab/>
      </w:r>
      <w:r w:rsidRPr="00693B76">
        <w:rPr>
          <w:sz w:val="22"/>
          <w:szCs w:val="22"/>
          <w:lang w:val="bg-BG"/>
        </w:rPr>
        <w:tab/>
      </w:r>
      <w:r w:rsidRPr="00693B76">
        <w:rPr>
          <w:sz w:val="22"/>
          <w:szCs w:val="22"/>
          <w:lang w:val="bg-BG"/>
        </w:rPr>
        <w:tab/>
      </w:r>
      <w:r w:rsidR="003E5219">
        <w:rPr>
          <w:sz w:val="22"/>
          <w:szCs w:val="22"/>
          <w:lang w:val="bg-BG"/>
        </w:rPr>
        <w:t xml:space="preserve">          </w:t>
      </w:r>
      <w:r w:rsidRPr="00693B76">
        <w:rPr>
          <w:sz w:val="22"/>
          <w:szCs w:val="22"/>
          <w:lang w:val="bg-BG"/>
        </w:rPr>
        <w:t>Изпълнителен директор:</w:t>
      </w:r>
    </w:p>
    <w:p w:rsidR="001D41ED" w:rsidRPr="00693B76" w:rsidRDefault="001D41ED" w:rsidP="00DD254C">
      <w:pPr>
        <w:ind w:left="720" w:firstLine="720"/>
        <w:rPr>
          <w:sz w:val="22"/>
          <w:szCs w:val="22"/>
          <w:lang w:val="bg-BG"/>
        </w:rPr>
      </w:pPr>
    </w:p>
    <w:p w:rsidR="001D41ED" w:rsidRPr="00693B76" w:rsidRDefault="001D41ED" w:rsidP="000F5FC3">
      <w:pPr>
        <w:ind w:left="720" w:firstLine="720"/>
        <w:rPr>
          <w:sz w:val="22"/>
          <w:szCs w:val="22"/>
          <w:lang w:val="bg-BG"/>
        </w:rPr>
      </w:pPr>
      <w:r w:rsidRPr="00693B76">
        <w:rPr>
          <w:sz w:val="22"/>
          <w:szCs w:val="22"/>
          <w:lang w:val="bg-BG"/>
        </w:rPr>
        <w:t>/Николай Николов/</w:t>
      </w:r>
      <w:r w:rsidRPr="00693B76">
        <w:rPr>
          <w:sz w:val="22"/>
          <w:szCs w:val="22"/>
          <w:lang w:val="bg-BG"/>
        </w:rPr>
        <w:tab/>
      </w:r>
      <w:r w:rsidRPr="00693B76">
        <w:rPr>
          <w:sz w:val="22"/>
          <w:szCs w:val="22"/>
          <w:lang w:val="bg-BG"/>
        </w:rPr>
        <w:tab/>
      </w:r>
      <w:r w:rsidRPr="00693B76">
        <w:rPr>
          <w:sz w:val="22"/>
          <w:szCs w:val="22"/>
          <w:lang w:val="bg-BG"/>
        </w:rPr>
        <w:tab/>
      </w:r>
      <w:r w:rsidRPr="00693B76">
        <w:rPr>
          <w:sz w:val="22"/>
          <w:szCs w:val="22"/>
          <w:lang w:val="bg-BG"/>
        </w:rPr>
        <w:tab/>
      </w:r>
      <w:r w:rsidRPr="00693B76">
        <w:rPr>
          <w:sz w:val="22"/>
          <w:szCs w:val="22"/>
          <w:lang w:val="bg-BG"/>
        </w:rPr>
        <w:tab/>
        <w:t>/Милко Ангелов/</w:t>
      </w:r>
    </w:p>
    <w:p w:rsidR="00462E27" w:rsidRDefault="001D41ED" w:rsidP="00141927">
      <w:pPr>
        <w:spacing w:before="120"/>
        <w:rPr>
          <w:sz w:val="22"/>
          <w:szCs w:val="22"/>
          <w:lang w:val="bg-BG"/>
        </w:rPr>
      </w:pPr>
      <w:r w:rsidRPr="00693B76">
        <w:rPr>
          <w:sz w:val="22"/>
          <w:szCs w:val="22"/>
          <w:lang w:val="bg-BG"/>
        </w:rPr>
        <w:tab/>
      </w:r>
      <w:r w:rsidR="00462E27">
        <w:rPr>
          <w:sz w:val="22"/>
          <w:szCs w:val="22"/>
          <w:lang w:val="bg-BG"/>
        </w:rPr>
        <w:t xml:space="preserve">   </w:t>
      </w:r>
    </w:p>
    <w:p w:rsidR="001D41ED" w:rsidRPr="00693B76" w:rsidRDefault="00462E27" w:rsidP="00141927">
      <w:pPr>
        <w:spacing w:before="120"/>
        <w:rPr>
          <w:sz w:val="22"/>
          <w:szCs w:val="22"/>
          <w:lang w:val="bg-BG"/>
        </w:rPr>
      </w:pPr>
      <w:r>
        <w:rPr>
          <w:sz w:val="22"/>
          <w:szCs w:val="22"/>
          <w:lang w:val="bg-BG"/>
        </w:rPr>
        <w:t xml:space="preserve"> </w:t>
      </w:r>
      <w:r w:rsidR="001D41ED" w:rsidRPr="00693B76">
        <w:rPr>
          <w:sz w:val="22"/>
          <w:szCs w:val="22"/>
          <w:lang w:val="bg-BG"/>
        </w:rPr>
        <w:tab/>
      </w:r>
      <w:r w:rsidR="001D41ED" w:rsidRPr="00693B76">
        <w:rPr>
          <w:sz w:val="22"/>
          <w:szCs w:val="22"/>
          <w:lang w:val="bg-BG"/>
        </w:rPr>
        <w:tab/>
      </w:r>
      <w:r w:rsidR="001D41ED" w:rsidRPr="00693B76">
        <w:rPr>
          <w:sz w:val="22"/>
          <w:szCs w:val="22"/>
          <w:lang w:val="bg-BG"/>
        </w:rPr>
        <w:tab/>
      </w:r>
      <w:r w:rsidR="001D41ED" w:rsidRPr="00693B76">
        <w:rPr>
          <w:sz w:val="22"/>
          <w:szCs w:val="22"/>
          <w:lang w:val="bg-BG"/>
        </w:rPr>
        <w:tab/>
      </w:r>
      <w:r w:rsidR="001D41ED" w:rsidRPr="00693B76">
        <w:rPr>
          <w:sz w:val="22"/>
          <w:szCs w:val="22"/>
          <w:lang w:val="bg-BG"/>
        </w:rPr>
        <w:tab/>
      </w:r>
      <w:r w:rsidR="001D41ED" w:rsidRPr="00693B76">
        <w:rPr>
          <w:sz w:val="22"/>
          <w:szCs w:val="22"/>
          <w:lang w:val="bg-BG"/>
        </w:rPr>
        <w:tab/>
      </w:r>
      <w:r w:rsidR="001D41ED" w:rsidRPr="00693B76">
        <w:rPr>
          <w:sz w:val="22"/>
          <w:szCs w:val="22"/>
          <w:lang w:val="bg-BG"/>
        </w:rPr>
        <w:tab/>
      </w:r>
      <w:r w:rsidR="001D41ED" w:rsidRPr="00693B76">
        <w:rPr>
          <w:sz w:val="22"/>
          <w:szCs w:val="22"/>
          <w:lang w:val="bg-BG"/>
        </w:rPr>
        <w:tab/>
      </w:r>
      <w:r>
        <w:rPr>
          <w:sz w:val="22"/>
          <w:szCs w:val="22"/>
          <w:lang w:val="bg-BG"/>
        </w:rPr>
        <w:t xml:space="preserve">            </w:t>
      </w:r>
      <w:r w:rsidR="001D41ED" w:rsidRPr="00693B76">
        <w:rPr>
          <w:sz w:val="22"/>
          <w:szCs w:val="22"/>
          <w:lang w:val="bg-BG"/>
        </w:rPr>
        <w:t>/Димитър Тановски/</w:t>
      </w:r>
      <w:bookmarkStart w:id="0" w:name="_GoBack"/>
      <w:bookmarkEnd w:id="0"/>
    </w:p>
    <w:sectPr w:rsidR="001D41ED" w:rsidRPr="00693B76" w:rsidSect="00B75EA8">
      <w:footerReference w:type="even" r:id="rId11"/>
      <w:footerReference w:type="default" r:id="rId12"/>
      <w:pgSz w:w="11905" w:h="16837" w:code="9"/>
      <w:pgMar w:top="1440" w:right="1134"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6E8" w:rsidRDefault="00F926E8">
      <w:r>
        <w:separator/>
      </w:r>
    </w:p>
  </w:endnote>
  <w:endnote w:type="continuationSeparator" w:id="0">
    <w:p w:rsidR="00F926E8" w:rsidRDefault="00F92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YInterstate Light">
    <w:altName w:val="Times New Roman"/>
    <w:charset w:val="CC"/>
    <w:family w:val="auto"/>
    <w:pitch w:val="variable"/>
    <w:sig w:usb0="A00002AF" w:usb1="5000206A"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6E8" w:rsidRDefault="00F926E8" w:rsidP="00B75E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926E8" w:rsidRDefault="00F926E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6E8" w:rsidRPr="00B75EA8" w:rsidRDefault="00F926E8" w:rsidP="00B75EA8">
    <w:pPr>
      <w:pStyle w:val="Footer"/>
      <w:framePr w:wrap="around" w:vAnchor="text" w:hAnchor="margin" w:xAlign="right" w:y="1"/>
      <w:pBdr>
        <w:top w:val="single" w:sz="4" w:space="1" w:color="808080"/>
        <w:left w:val="single" w:sz="4" w:space="4" w:color="808080"/>
        <w:bottom w:val="single" w:sz="4" w:space="1" w:color="808080"/>
        <w:right w:val="single" w:sz="4" w:space="4" w:color="808080"/>
      </w:pBdr>
      <w:rPr>
        <w:rStyle w:val="PageNumber"/>
        <w:rFonts w:ascii="Arial" w:hAnsi="Arial" w:cs="Arial"/>
        <w:color w:val="808080"/>
        <w:sz w:val="18"/>
        <w:szCs w:val="18"/>
      </w:rPr>
    </w:pPr>
    <w:r w:rsidRPr="00B75EA8">
      <w:rPr>
        <w:rStyle w:val="PageNumber"/>
        <w:rFonts w:ascii="Arial" w:hAnsi="Arial" w:cs="Arial"/>
        <w:color w:val="808080"/>
        <w:sz w:val="18"/>
        <w:szCs w:val="18"/>
      </w:rPr>
      <w:fldChar w:fldCharType="begin"/>
    </w:r>
    <w:r w:rsidRPr="00B75EA8">
      <w:rPr>
        <w:rStyle w:val="PageNumber"/>
        <w:rFonts w:ascii="Arial" w:hAnsi="Arial" w:cs="Arial"/>
        <w:color w:val="808080"/>
        <w:sz w:val="18"/>
        <w:szCs w:val="18"/>
      </w:rPr>
      <w:instrText xml:space="preserve">PAGE  </w:instrText>
    </w:r>
    <w:r w:rsidRPr="00B75EA8">
      <w:rPr>
        <w:rStyle w:val="PageNumber"/>
        <w:rFonts w:ascii="Arial" w:hAnsi="Arial" w:cs="Arial"/>
        <w:color w:val="808080"/>
        <w:sz w:val="18"/>
        <w:szCs w:val="18"/>
      </w:rPr>
      <w:fldChar w:fldCharType="separate"/>
    </w:r>
    <w:r w:rsidR="00EE74E8">
      <w:rPr>
        <w:rStyle w:val="PageNumber"/>
        <w:rFonts w:ascii="Arial" w:hAnsi="Arial" w:cs="Arial"/>
        <w:noProof/>
        <w:color w:val="808080"/>
        <w:sz w:val="18"/>
        <w:szCs w:val="18"/>
      </w:rPr>
      <w:t>14</w:t>
    </w:r>
    <w:r w:rsidRPr="00B75EA8">
      <w:rPr>
        <w:rStyle w:val="PageNumber"/>
        <w:rFonts w:ascii="Arial" w:hAnsi="Arial" w:cs="Arial"/>
        <w:color w:val="808080"/>
        <w:sz w:val="18"/>
        <w:szCs w:val="18"/>
      </w:rPr>
      <w:fldChar w:fldCharType="end"/>
    </w:r>
  </w:p>
  <w:p w:rsidR="00F926E8" w:rsidRPr="00B75EA8" w:rsidRDefault="00F926E8" w:rsidP="00B75EA8">
    <w:pPr>
      <w:pStyle w:val="Footer"/>
      <w:pBdr>
        <w:top w:val="single" w:sz="4" w:space="1" w:color="808080"/>
      </w:pBdr>
      <w:ind w:right="360"/>
      <w:rPr>
        <w:i/>
        <w:color w:val="808080"/>
        <w:lang w:val="bg-BG"/>
      </w:rPr>
    </w:pPr>
    <w:r w:rsidRPr="00B75EA8">
      <w:rPr>
        <w:i/>
        <w:color w:val="808080"/>
        <w:lang w:val="bg-BG"/>
      </w:rPr>
      <w:t>Пояснителни бележки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6E8" w:rsidRDefault="00F926E8">
      <w:r>
        <w:separator/>
      </w:r>
    </w:p>
  </w:footnote>
  <w:footnote w:type="continuationSeparator" w:id="0">
    <w:p w:rsidR="00F926E8" w:rsidRDefault="00F926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suff w:val="nothing"/>
      <w:lvlText w:val=""/>
      <w:lvlJc w:val="left"/>
      <w:pPr>
        <w:ind w:left="360" w:hanging="360"/>
      </w:pPr>
      <w:rPr>
        <w:rFonts w:ascii="Wingdings" w:hAnsi="Wingdings"/>
      </w:rPr>
    </w:lvl>
    <w:lvl w:ilvl="1">
      <w:start w:val="1"/>
      <w:numFmt w:val="decimal"/>
      <w:suff w:val="nothing"/>
      <w:lvlText w:val="%2."/>
      <w:lvlJc w:val="left"/>
      <w:pPr>
        <w:ind w:left="567" w:hanging="283"/>
      </w:pPr>
      <w:rPr>
        <w:rFonts w:cs="Times New Roman"/>
      </w:rPr>
    </w:lvl>
    <w:lvl w:ilvl="2">
      <w:start w:val="1"/>
      <w:numFmt w:val="decimal"/>
      <w:suff w:val="nothing"/>
      <w:lvlText w:val="%3."/>
      <w:lvlJc w:val="left"/>
      <w:pPr>
        <w:ind w:left="850" w:hanging="283"/>
      </w:pPr>
      <w:rPr>
        <w:rFonts w:cs="Times New Roman"/>
      </w:rPr>
    </w:lvl>
    <w:lvl w:ilvl="3">
      <w:start w:val="1"/>
      <w:numFmt w:val="decimal"/>
      <w:suff w:val="nothing"/>
      <w:lvlText w:val="%4."/>
      <w:lvlJc w:val="left"/>
      <w:pPr>
        <w:ind w:left="1134" w:hanging="283"/>
      </w:pPr>
      <w:rPr>
        <w:rFonts w:cs="Times New Roman"/>
      </w:rPr>
    </w:lvl>
    <w:lvl w:ilvl="4">
      <w:start w:val="1"/>
      <w:numFmt w:val="decimal"/>
      <w:suff w:val="nothing"/>
      <w:lvlText w:val="%5."/>
      <w:lvlJc w:val="left"/>
      <w:pPr>
        <w:ind w:left="1417" w:hanging="283"/>
      </w:pPr>
      <w:rPr>
        <w:rFonts w:cs="Times New Roman"/>
      </w:rPr>
    </w:lvl>
    <w:lvl w:ilvl="5">
      <w:start w:val="1"/>
      <w:numFmt w:val="decimal"/>
      <w:suff w:val="nothing"/>
      <w:lvlText w:val="%6."/>
      <w:lvlJc w:val="left"/>
      <w:pPr>
        <w:ind w:left="1701" w:hanging="283"/>
      </w:pPr>
      <w:rPr>
        <w:rFonts w:cs="Times New Roman"/>
      </w:rPr>
    </w:lvl>
    <w:lvl w:ilvl="6">
      <w:start w:val="1"/>
      <w:numFmt w:val="decimal"/>
      <w:suff w:val="nothing"/>
      <w:lvlText w:val="%7."/>
      <w:lvlJc w:val="left"/>
      <w:pPr>
        <w:ind w:left="1984" w:hanging="283"/>
      </w:pPr>
      <w:rPr>
        <w:rFonts w:cs="Times New Roman"/>
      </w:rPr>
    </w:lvl>
    <w:lvl w:ilvl="7">
      <w:start w:val="1"/>
      <w:numFmt w:val="decimal"/>
      <w:suff w:val="nothing"/>
      <w:lvlText w:val="%8."/>
      <w:lvlJc w:val="left"/>
      <w:pPr>
        <w:ind w:left="2268" w:hanging="283"/>
      </w:pPr>
      <w:rPr>
        <w:rFonts w:cs="Times New Roman"/>
      </w:rPr>
    </w:lvl>
    <w:lvl w:ilvl="8">
      <w:start w:val="1"/>
      <w:numFmt w:val="decimal"/>
      <w:suff w:val="nothing"/>
      <w:lvlText w:val="%9."/>
      <w:lvlJc w:val="left"/>
      <w:pPr>
        <w:ind w:left="2551" w:hanging="283"/>
      </w:pPr>
      <w:rPr>
        <w:rFonts w:cs="Times New Roman"/>
      </w:rPr>
    </w:lvl>
  </w:abstractNum>
  <w:abstractNum w:abstractNumId="1">
    <w:nsid w:val="00000002"/>
    <w:multiLevelType w:val="multilevel"/>
    <w:tmpl w:val="00000002"/>
    <w:name w:val="WW8Num2"/>
    <w:lvl w:ilvl="0">
      <w:start w:val="1"/>
      <w:numFmt w:val="bullet"/>
      <w:suff w:val="nothing"/>
      <w:lvlText w:val=""/>
      <w:lvlJc w:val="left"/>
      <w:pPr>
        <w:ind w:left="360" w:hanging="360"/>
      </w:pPr>
      <w:rPr>
        <w:rFonts w:ascii="Wingdings" w:hAnsi="Wingdings"/>
      </w:rPr>
    </w:lvl>
    <w:lvl w:ilvl="1">
      <w:start w:val="1"/>
      <w:numFmt w:val="decimal"/>
      <w:suff w:val="nothing"/>
      <w:lvlText w:val="%2."/>
      <w:lvlJc w:val="left"/>
      <w:pPr>
        <w:ind w:left="567" w:hanging="283"/>
      </w:pPr>
      <w:rPr>
        <w:rFonts w:cs="Times New Roman"/>
      </w:rPr>
    </w:lvl>
    <w:lvl w:ilvl="2">
      <w:start w:val="1"/>
      <w:numFmt w:val="decimal"/>
      <w:suff w:val="nothing"/>
      <w:lvlText w:val="%3."/>
      <w:lvlJc w:val="left"/>
      <w:pPr>
        <w:ind w:left="850" w:hanging="283"/>
      </w:pPr>
      <w:rPr>
        <w:rFonts w:cs="Times New Roman"/>
      </w:rPr>
    </w:lvl>
    <w:lvl w:ilvl="3">
      <w:start w:val="1"/>
      <w:numFmt w:val="decimal"/>
      <w:suff w:val="nothing"/>
      <w:lvlText w:val="%4."/>
      <w:lvlJc w:val="left"/>
      <w:pPr>
        <w:ind w:left="1134" w:hanging="283"/>
      </w:pPr>
      <w:rPr>
        <w:rFonts w:cs="Times New Roman"/>
      </w:rPr>
    </w:lvl>
    <w:lvl w:ilvl="4">
      <w:start w:val="1"/>
      <w:numFmt w:val="decimal"/>
      <w:suff w:val="nothing"/>
      <w:lvlText w:val="%5."/>
      <w:lvlJc w:val="left"/>
      <w:pPr>
        <w:ind w:left="1417" w:hanging="283"/>
      </w:pPr>
      <w:rPr>
        <w:rFonts w:cs="Times New Roman"/>
      </w:rPr>
    </w:lvl>
    <w:lvl w:ilvl="5">
      <w:start w:val="1"/>
      <w:numFmt w:val="decimal"/>
      <w:suff w:val="nothing"/>
      <w:lvlText w:val="%6."/>
      <w:lvlJc w:val="left"/>
      <w:pPr>
        <w:ind w:left="1701" w:hanging="283"/>
      </w:pPr>
      <w:rPr>
        <w:rFonts w:cs="Times New Roman"/>
      </w:rPr>
    </w:lvl>
    <w:lvl w:ilvl="6">
      <w:start w:val="1"/>
      <w:numFmt w:val="decimal"/>
      <w:suff w:val="nothing"/>
      <w:lvlText w:val="%7."/>
      <w:lvlJc w:val="left"/>
      <w:pPr>
        <w:ind w:left="1984" w:hanging="283"/>
      </w:pPr>
      <w:rPr>
        <w:rFonts w:cs="Times New Roman"/>
      </w:rPr>
    </w:lvl>
    <w:lvl w:ilvl="7">
      <w:start w:val="1"/>
      <w:numFmt w:val="decimal"/>
      <w:suff w:val="nothing"/>
      <w:lvlText w:val="%8."/>
      <w:lvlJc w:val="left"/>
      <w:pPr>
        <w:ind w:left="2268" w:hanging="283"/>
      </w:pPr>
      <w:rPr>
        <w:rFonts w:cs="Times New Roman"/>
      </w:rPr>
    </w:lvl>
    <w:lvl w:ilvl="8">
      <w:start w:val="1"/>
      <w:numFmt w:val="decimal"/>
      <w:suff w:val="nothing"/>
      <w:lvlText w:val="%9."/>
      <w:lvlJc w:val="left"/>
      <w:pPr>
        <w:ind w:left="2551" w:hanging="283"/>
      </w:pPr>
      <w:rPr>
        <w:rFonts w:cs="Times New Roman"/>
      </w:rPr>
    </w:lvl>
  </w:abstractNum>
  <w:abstractNum w:abstractNumId="2">
    <w:nsid w:val="00000003"/>
    <w:multiLevelType w:val="multilevel"/>
    <w:tmpl w:val="00000003"/>
    <w:name w:val="WW8Num3"/>
    <w:lvl w:ilvl="0">
      <w:start w:val="1"/>
      <w:numFmt w:val="decimal"/>
      <w:suff w:val="nothing"/>
      <w:lvlText w:val="%1."/>
      <w:lvlJc w:val="left"/>
      <w:pPr>
        <w:ind w:left="1211" w:hanging="360"/>
      </w:pPr>
      <w:rPr>
        <w:rFonts w:cs="Times New Roman"/>
      </w:rPr>
    </w:lvl>
    <w:lvl w:ilvl="1">
      <w:start w:val="1"/>
      <w:numFmt w:val="decimal"/>
      <w:suff w:val="nothing"/>
      <w:lvlText w:val="%1.%2."/>
      <w:lvlJc w:val="left"/>
      <w:pPr>
        <w:ind w:left="1571" w:hanging="720"/>
      </w:pPr>
      <w:rPr>
        <w:rFonts w:cs="Times New Roman"/>
      </w:rPr>
    </w:lvl>
    <w:lvl w:ilvl="2">
      <w:start w:val="1"/>
      <w:numFmt w:val="decimal"/>
      <w:suff w:val="nothing"/>
      <w:lvlText w:val="%1.%2.%3."/>
      <w:lvlJc w:val="left"/>
      <w:pPr>
        <w:ind w:left="1571" w:hanging="720"/>
      </w:pPr>
      <w:rPr>
        <w:rFonts w:cs="Times New Roman"/>
      </w:rPr>
    </w:lvl>
    <w:lvl w:ilvl="3">
      <w:start w:val="1"/>
      <w:numFmt w:val="decimal"/>
      <w:suff w:val="nothing"/>
      <w:lvlText w:val="%1.%2.%3.%4."/>
      <w:lvlJc w:val="left"/>
      <w:pPr>
        <w:ind w:left="1931" w:hanging="1080"/>
      </w:pPr>
      <w:rPr>
        <w:rFonts w:cs="Times New Roman"/>
      </w:rPr>
    </w:lvl>
    <w:lvl w:ilvl="4">
      <w:start w:val="1"/>
      <w:numFmt w:val="decimal"/>
      <w:suff w:val="nothing"/>
      <w:lvlText w:val="%1.%2.%3.%4.%5."/>
      <w:lvlJc w:val="left"/>
      <w:pPr>
        <w:ind w:left="1931" w:hanging="1080"/>
      </w:pPr>
      <w:rPr>
        <w:rFonts w:cs="Times New Roman"/>
      </w:rPr>
    </w:lvl>
    <w:lvl w:ilvl="5">
      <w:start w:val="1"/>
      <w:numFmt w:val="decimal"/>
      <w:suff w:val="nothing"/>
      <w:lvlText w:val="%1.%2.%3.%4.%5.%6."/>
      <w:lvlJc w:val="left"/>
      <w:pPr>
        <w:ind w:left="2291" w:hanging="1440"/>
      </w:pPr>
      <w:rPr>
        <w:rFonts w:cs="Times New Roman"/>
      </w:rPr>
    </w:lvl>
    <w:lvl w:ilvl="6">
      <w:start w:val="1"/>
      <w:numFmt w:val="decimal"/>
      <w:suff w:val="nothing"/>
      <w:lvlText w:val="%1.%2.%3.%4.%5.%6.%7."/>
      <w:lvlJc w:val="left"/>
      <w:pPr>
        <w:ind w:left="2291" w:hanging="1440"/>
      </w:pPr>
      <w:rPr>
        <w:rFonts w:cs="Times New Roman"/>
      </w:rPr>
    </w:lvl>
    <w:lvl w:ilvl="7">
      <w:start w:val="1"/>
      <w:numFmt w:val="decimal"/>
      <w:suff w:val="nothing"/>
      <w:lvlText w:val="%1.%2.%3.%4.%5.%6.%7.%8."/>
      <w:lvlJc w:val="left"/>
      <w:pPr>
        <w:ind w:left="2651" w:hanging="1800"/>
      </w:pPr>
      <w:rPr>
        <w:rFonts w:cs="Times New Roman"/>
      </w:rPr>
    </w:lvl>
    <w:lvl w:ilvl="8">
      <w:start w:val="1"/>
      <w:numFmt w:val="decimal"/>
      <w:suff w:val="nothing"/>
      <w:lvlText w:val="%1.%2.%3.%4.%5.%6.%7.%8.%9."/>
      <w:lvlJc w:val="left"/>
      <w:pPr>
        <w:ind w:left="2651" w:hanging="1800"/>
      </w:pPr>
      <w:rPr>
        <w:rFonts w:cs="Times New Roman"/>
      </w:rPr>
    </w:lvl>
  </w:abstractNum>
  <w:abstractNum w:abstractNumId="3">
    <w:nsid w:val="00000004"/>
    <w:multiLevelType w:val="multilevel"/>
    <w:tmpl w:val="00000004"/>
    <w:name w:val="WW8Num4"/>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
    <w:nsid w:val="00000005"/>
    <w:multiLevelType w:val="multilevel"/>
    <w:tmpl w:val="00000005"/>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5">
    <w:nsid w:val="00630012"/>
    <w:multiLevelType w:val="hybridMultilevel"/>
    <w:tmpl w:val="297E355C"/>
    <w:lvl w:ilvl="0" w:tplc="35C42030">
      <w:start w:val="1"/>
      <w:numFmt w:val="decimal"/>
      <w:lvlText w:val="%1."/>
      <w:lvlJc w:val="left"/>
      <w:pPr>
        <w:tabs>
          <w:tab w:val="num" w:pos="1080"/>
        </w:tabs>
        <w:ind w:left="1080" w:hanging="360"/>
      </w:pPr>
      <w:rPr>
        <w:rFonts w:cs="Times New Roman" w:hint="default"/>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6">
    <w:nsid w:val="177767C8"/>
    <w:multiLevelType w:val="hybridMultilevel"/>
    <w:tmpl w:val="8594E00C"/>
    <w:lvl w:ilvl="0" w:tplc="783ACEFA">
      <w:numFmt w:val="bullet"/>
      <w:lvlText w:val="–"/>
      <w:lvlJc w:val="left"/>
      <w:pPr>
        <w:tabs>
          <w:tab w:val="num" w:pos="405"/>
        </w:tabs>
        <w:ind w:left="405"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34D06E9"/>
    <w:multiLevelType w:val="hybridMultilevel"/>
    <w:tmpl w:val="981AA5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66A3311"/>
    <w:multiLevelType w:val="hybridMultilevel"/>
    <w:tmpl w:val="83B89E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20A2BCF"/>
    <w:multiLevelType w:val="hybridMultilevel"/>
    <w:tmpl w:val="B142B9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5812754"/>
    <w:multiLevelType w:val="hybridMultilevel"/>
    <w:tmpl w:val="C3D0A990"/>
    <w:lvl w:ilvl="0" w:tplc="783ACEFA">
      <w:numFmt w:val="bullet"/>
      <w:lvlText w:val="–"/>
      <w:lvlJc w:val="left"/>
      <w:pPr>
        <w:tabs>
          <w:tab w:val="num" w:pos="405"/>
        </w:tabs>
        <w:ind w:left="405"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494D4F61"/>
    <w:multiLevelType w:val="hybridMultilevel"/>
    <w:tmpl w:val="26EA31F0"/>
    <w:lvl w:ilvl="0" w:tplc="9D94D5FE">
      <w:start w:val="1"/>
      <w:numFmt w:val="decimal"/>
      <w:lvlText w:val="%1."/>
      <w:lvlJc w:val="left"/>
      <w:pPr>
        <w:tabs>
          <w:tab w:val="num" w:pos="1080"/>
        </w:tabs>
        <w:ind w:left="1080" w:hanging="360"/>
      </w:pPr>
      <w:rPr>
        <w:rFonts w:cs="Times New Roman" w:hint="default"/>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2">
    <w:nsid w:val="4EC05059"/>
    <w:multiLevelType w:val="hybridMultilevel"/>
    <w:tmpl w:val="0F66F842"/>
    <w:lvl w:ilvl="0" w:tplc="783ACEFA">
      <w:numFmt w:val="bullet"/>
      <w:lvlText w:val="–"/>
      <w:lvlJc w:val="left"/>
      <w:pPr>
        <w:tabs>
          <w:tab w:val="num" w:pos="405"/>
        </w:tabs>
        <w:ind w:left="405"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DBA7D67"/>
    <w:multiLevelType w:val="hybridMultilevel"/>
    <w:tmpl w:val="8A288C40"/>
    <w:lvl w:ilvl="0" w:tplc="FF643B9A">
      <w:start w:val="2"/>
      <w:numFmt w:val="bullet"/>
      <w:lvlText w:val="-"/>
      <w:lvlJc w:val="left"/>
      <w:pPr>
        <w:ind w:left="1080" w:hanging="360"/>
      </w:pPr>
      <w:rPr>
        <w:rFonts w:ascii="Times New Roman" w:eastAsia="Times New Roman" w:hAnsi="Times New Roman"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nsid w:val="5E1B7AD8"/>
    <w:multiLevelType w:val="hybridMultilevel"/>
    <w:tmpl w:val="FE4C2C48"/>
    <w:lvl w:ilvl="0" w:tplc="783ACEFA">
      <w:numFmt w:val="bullet"/>
      <w:lvlText w:val="–"/>
      <w:lvlJc w:val="left"/>
      <w:pPr>
        <w:tabs>
          <w:tab w:val="num" w:pos="405"/>
        </w:tabs>
        <w:ind w:left="405"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F02290A"/>
    <w:multiLevelType w:val="hybridMultilevel"/>
    <w:tmpl w:val="E53E1838"/>
    <w:lvl w:ilvl="0" w:tplc="42C621AE">
      <w:start w:val="3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6B2C36E8"/>
    <w:multiLevelType w:val="hybridMultilevel"/>
    <w:tmpl w:val="21DEB5FE"/>
    <w:lvl w:ilvl="0" w:tplc="42C621AE">
      <w:start w:val="31"/>
      <w:numFmt w:val="bullet"/>
      <w:lvlText w:val="-"/>
      <w:lvlJc w:val="left"/>
      <w:pPr>
        <w:ind w:left="720" w:hanging="360"/>
      </w:pPr>
      <w:rPr>
        <w:rFonts w:ascii="Times New Roman" w:eastAsia="Times New Roman" w:hAnsi="Times New Roman" w:hint="default"/>
      </w:rPr>
    </w:lvl>
    <w:lvl w:ilvl="1" w:tplc="D9703A2C">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75674D9E"/>
    <w:multiLevelType w:val="hybridMultilevel"/>
    <w:tmpl w:val="BC86E84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11"/>
  </w:num>
  <w:num w:numId="7">
    <w:abstractNumId w:val="17"/>
  </w:num>
  <w:num w:numId="8">
    <w:abstractNumId w:val="5"/>
  </w:num>
  <w:num w:numId="9">
    <w:abstractNumId w:val="13"/>
  </w:num>
  <w:num w:numId="10">
    <w:abstractNumId w:val="15"/>
  </w:num>
  <w:num w:numId="11">
    <w:abstractNumId w:val="16"/>
  </w:num>
  <w:num w:numId="12">
    <w:abstractNumId w:val="7"/>
  </w:num>
  <w:num w:numId="13">
    <w:abstractNumId w:val="12"/>
  </w:num>
  <w:num w:numId="14">
    <w:abstractNumId w:val="10"/>
  </w:num>
  <w:num w:numId="15">
    <w:abstractNumId w:val="14"/>
  </w:num>
  <w:num w:numId="16">
    <w:abstractNumId w:val="6"/>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2BBC"/>
    <w:rsid w:val="00000E9F"/>
    <w:rsid w:val="00001993"/>
    <w:rsid w:val="00002254"/>
    <w:rsid w:val="00002676"/>
    <w:rsid w:val="00005F8E"/>
    <w:rsid w:val="00013943"/>
    <w:rsid w:val="00014170"/>
    <w:rsid w:val="00021914"/>
    <w:rsid w:val="00021E5E"/>
    <w:rsid w:val="00025867"/>
    <w:rsid w:val="000332A1"/>
    <w:rsid w:val="00033575"/>
    <w:rsid w:val="00033F05"/>
    <w:rsid w:val="000400A7"/>
    <w:rsid w:val="0004180F"/>
    <w:rsid w:val="000466A3"/>
    <w:rsid w:val="00054C67"/>
    <w:rsid w:val="000552B8"/>
    <w:rsid w:val="00057170"/>
    <w:rsid w:val="0006491E"/>
    <w:rsid w:val="00075807"/>
    <w:rsid w:val="00077E0E"/>
    <w:rsid w:val="00083EFB"/>
    <w:rsid w:val="0008577D"/>
    <w:rsid w:val="0009283B"/>
    <w:rsid w:val="000928B9"/>
    <w:rsid w:val="00092D0E"/>
    <w:rsid w:val="00095740"/>
    <w:rsid w:val="000A4355"/>
    <w:rsid w:val="000A5BBE"/>
    <w:rsid w:val="000A703A"/>
    <w:rsid w:val="000B29DF"/>
    <w:rsid w:val="000B2A93"/>
    <w:rsid w:val="000B2E0A"/>
    <w:rsid w:val="000B4753"/>
    <w:rsid w:val="000B678C"/>
    <w:rsid w:val="000D0CA3"/>
    <w:rsid w:val="000D1237"/>
    <w:rsid w:val="000D32C5"/>
    <w:rsid w:val="000D44F6"/>
    <w:rsid w:val="000D4F3A"/>
    <w:rsid w:val="000D5AF9"/>
    <w:rsid w:val="000D65F1"/>
    <w:rsid w:val="000E3548"/>
    <w:rsid w:val="000E626C"/>
    <w:rsid w:val="000E7094"/>
    <w:rsid w:val="000F275B"/>
    <w:rsid w:val="000F3BFC"/>
    <w:rsid w:val="000F44E4"/>
    <w:rsid w:val="000F4ABD"/>
    <w:rsid w:val="000F5FC3"/>
    <w:rsid w:val="000F739F"/>
    <w:rsid w:val="00100A20"/>
    <w:rsid w:val="0010103B"/>
    <w:rsid w:val="00102544"/>
    <w:rsid w:val="00102CC6"/>
    <w:rsid w:val="0010523A"/>
    <w:rsid w:val="00105561"/>
    <w:rsid w:val="00105F2D"/>
    <w:rsid w:val="00112439"/>
    <w:rsid w:val="00116F1B"/>
    <w:rsid w:val="00120249"/>
    <w:rsid w:val="00120294"/>
    <w:rsid w:val="00120A26"/>
    <w:rsid w:val="00123780"/>
    <w:rsid w:val="00124D31"/>
    <w:rsid w:val="00127BA0"/>
    <w:rsid w:val="0013557D"/>
    <w:rsid w:val="001358D8"/>
    <w:rsid w:val="00136A20"/>
    <w:rsid w:val="00140D0B"/>
    <w:rsid w:val="00141927"/>
    <w:rsid w:val="00142144"/>
    <w:rsid w:val="00144CF3"/>
    <w:rsid w:val="00147FB0"/>
    <w:rsid w:val="001514C7"/>
    <w:rsid w:val="00153608"/>
    <w:rsid w:val="00153C1D"/>
    <w:rsid w:val="00153F6C"/>
    <w:rsid w:val="00154A6D"/>
    <w:rsid w:val="00154B16"/>
    <w:rsid w:val="001577FF"/>
    <w:rsid w:val="001606A7"/>
    <w:rsid w:val="00161DF3"/>
    <w:rsid w:val="0016499F"/>
    <w:rsid w:val="00164D0E"/>
    <w:rsid w:val="00164ECB"/>
    <w:rsid w:val="00166FEF"/>
    <w:rsid w:val="001742F9"/>
    <w:rsid w:val="0017580B"/>
    <w:rsid w:val="001758F5"/>
    <w:rsid w:val="00176E70"/>
    <w:rsid w:val="00176ED3"/>
    <w:rsid w:val="0018139E"/>
    <w:rsid w:val="00181FA1"/>
    <w:rsid w:val="00183866"/>
    <w:rsid w:val="00183B59"/>
    <w:rsid w:val="00183DDE"/>
    <w:rsid w:val="00186E25"/>
    <w:rsid w:val="00192C21"/>
    <w:rsid w:val="0019309F"/>
    <w:rsid w:val="0019635D"/>
    <w:rsid w:val="00197C22"/>
    <w:rsid w:val="00197D35"/>
    <w:rsid w:val="001A08BC"/>
    <w:rsid w:val="001A4A8B"/>
    <w:rsid w:val="001A526F"/>
    <w:rsid w:val="001A6724"/>
    <w:rsid w:val="001A6A84"/>
    <w:rsid w:val="001B154D"/>
    <w:rsid w:val="001B31DD"/>
    <w:rsid w:val="001B5722"/>
    <w:rsid w:val="001B5EBF"/>
    <w:rsid w:val="001B7C66"/>
    <w:rsid w:val="001C2383"/>
    <w:rsid w:val="001C3528"/>
    <w:rsid w:val="001C3A68"/>
    <w:rsid w:val="001C7660"/>
    <w:rsid w:val="001D16B5"/>
    <w:rsid w:val="001D178F"/>
    <w:rsid w:val="001D1865"/>
    <w:rsid w:val="001D41ED"/>
    <w:rsid w:val="001D45DF"/>
    <w:rsid w:val="001D6525"/>
    <w:rsid w:val="001D6795"/>
    <w:rsid w:val="001D69A5"/>
    <w:rsid w:val="001E05E6"/>
    <w:rsid w:val="001E0943"/>
    <w:rsid w:val="001E5A82"/>
    <w:rsid w:val="001E63F9"/>
    <w:rsid w:val="001E74E4"/>
    <w:rsid w:val="001E7725"/>
    <w:rsid w:val="001F30AB"/>
    <w:rsid w:val="001F37BF"/>
    <w:rsid w:val="001F67B7"/>
    <w:rsid w:val="002042D5"/>
    <w:rsid w:val="00206986"/>
    <w:rsid w:val="002070ED"/>
    <w:rsid w:val="0021288F"/>
    <w:rsid w:val="002163ED"/>
    <w:rsid w:val="00223CF9"/>
    <w:rsid w:val="0023019C"/>
    <w:rsid w:val="00230987"/>
    <w:rsid w:val="002362FC"/>
    <w:rsid w:val="00237EBB"/>
    <w:rsid w:val="00241459"/>
    <w:rsid w:val="00244F28"/>
    <w:rsid w:val="00245043"/>
    <w:rsid w:val="002458B1"/>
    <w:rsid w:val="00246992"/>
    <w:rsid w:val="002476C2"/>
    <w:rsid w:val="00247DA5"/>
    <w:rsid w:val="00252A60"/>
    <w:rsid w:val="00253C0A"/>
    <w:rsid w:val="002566A4"/>
    <w:rsid w:val="0026198D"/>
    <w:rsid w:val="00261D24"/>
    <w:rsid w:val="00261E36"/>
    <w:rsid w:val="00265147"/>
    <w:rsid w:val="00266AA1"/>
    <w:rsid w:val="00266EBB"/>
    <w:rsid w:val="00270377"/>
    <w:rsid w:val="002725C0"/>
    <w:rsid w:val="00273A50"/>
    <w:rsid w:val="00274EE8"/>
    <w:rsid w:val="00276B2E"/>
    <w:rsid w:val="00280BA7"/>
    <w:rsid w:val="00280C1F"/>
    <w:rsid w:val="00280E31"/>
    <w:rsid w:val="002826BC"/>
    <w:rsid w:val="002828B0"/>
    <w:rsid w:val="00282E40"/>
    <w:rsid w:val="0028442A"/>
    <w:rsid w:val="00286E76"/>
    <w:rsid w:val="00290D79"/>
    <w:rsid w:val="002929BD"/>
    <w:rsid w:val="00295497"/>
    <w:rsid w:val="00295A83"/>
    <w:rsid w:val="00296C74"/>
    <w:rsid w:val="002A013D"/>
    <w:rsid w:val="002A0C56"/>
    <w:rsid w:val="002A2146"/>
    <w:rsid w:val="002A669B"/>
    <w:rsid w:val="002A726A"/>
    <w:rsid w:val="002B1F47"/>
    <w:rsid w:val="002B2C69"/>
    <w:rsid w:val="002B6945"/>
    <w:rsid w:val="002C06E2"/>
    <w:rsid w:val="002C3620"/>
    <w:rsid w:val="002C3B9C"/>
    <w:rsid w:val="002C3D93"/>
    <w:rsid w:val="002C4267"/>
    <w:rsid w:val="002C59C1"/>
    <w:rsid w:val="002D0BB1"/>
    <w:rsid w:val="002D72FD"/>
    <w:rsid w:val="002E0095"/>
    <w:rsid w:val="002E19C3"/>
    <w:rsid w:val="002E34D6"/>
    <w:rsid w:val="002E3EFE"/>
    <w:rsid w:val="002E4BAE"/>
    <w:rsid w:val="002E693C"/>
    <w:rsid w:val="002F0F06"/>
    <w:rsid w:val="002F54E6"/>
    <w:rsid w:val="00303118"/>
    <w:rsid w:val="00305C21"/>
    <w:rsid w:val="00305DCC"/>
    <w:rsid w:val="00306298"/>
    <w:rsid w:val="0030636D"/>
    <w:rsid w:val="003078F1"/>
    <w:rsid w:val="00310F36"/>
    <w:rsid w:val="003112DB"/>
    <w:rsid w:val="00311A6E"/>
    <w:rsid w:val="003123A6"/>
    <w:rsid w:val="0031709D"/>
    <w:rsid w:val="00321AA2"/>
    <w:rsid w:val="0032545E"/>
    <w:rsid w:val="003264D9"/>
    <w:rsid w:val="00336BE4"/>
    <w:rsid w:val="00346E8A"/>
    <w:rsid w:val="00347D11"/>
    <w:rsid w:val="00350DFE"/>
    <w:rsid w:val="00354014"/>
    <w:rsid w:val="003542FA"/>
    <w:rsid w:val="0035432B"/>
    <w:rsid w:val="003549E1"/>
    <w:rsid w:val="0035688A"/>
    <w:rsid w:val="00362FFD"/>
    <w:rsid w:val="00365C84"/>
    <w:rsid w:val="00366A02"/>
    <w:rsid w:val="00370057"/>
    <w:rsid w:val="00371A10"/>
    <w:rsid w:val="00371DA5"/>
    <w:rsid w:val="00372AE6"/>
    <w:rsid w:val="00386AAF"/>
    <w:rsid w:val="003876C2"/>
    <w:rsid w:val="003A095B"/>
    <w:rsid w:val="003A14C8"/>
    <w:rsid w:val="003A575B"/>
    <w:rsid w:val="003A64DD"/>
    <w:rsid w:val="003B2A3B"/>
    <w:rsid w:val="003B2FCA"/>
    <w:rsid w:val="003B3528"/>
    <w:rsid w:val="003B3675"/>
    <w:rsid w:val="003B5A85"/>
    <w:rsid w:val="003B70B9"/>
    <w:rsid w:val="003C08B6"/>
    <w:rsid w:val="003C0A22"/>
    <w:rsid w:val="003C1840"/>
    <w:rsid w:val="003C2601"/>
    <w:rsid w:val="003C329A"/>
    <w:rsid w:val="003C45F3"/>
    <w:rsid w:val="003C4EBB"/>
    <w:rsid w:val="003C5838"/>
    <w:rsid w:val="003C650A"/>
    <w:rsid w:val="003C7759"/>
    <w:rsid w:val="003D0411"/>
    <w:rsid w:val="003D061F"/>
    <w:rsid w:val="003D09C5"/>
    <w:rsid w:val="003D183F"/>
    <w:rsid w:val="003D1D60"/>
    <w:rsid w:val="003D1DD6"/>
    <w:rsid w:val="003D2362"/>
    <w:rsid w:val="003D2867"/>
    <w:rsid w:val="003D3172"/>
    <w:rsid w:val="003D399B"/>
    <w:rsid w:val="003D3DC0"/>
    <w:rsid w:val="003D5498"/>
    <w:rsid w:val="003D6176"/>
    <w:rsid w:val="003D736D"/>
    <w:rsid w:val="003D73ED"/>
    <w:rsid w:val="003D798E"/>
    <w:rsid w:val="003E2B4B"/>
    <w:rsid w:val="003E3525"/>
    <w:rsid w:val="003E5219"/>
    <w:rsid w:val="003E5FA9"/>
    <w:rsid w:val="003E69A6"/>
    <w:rsid w:val="003F6B6C"/>
    <w:rsid w:val="004002D9"/>
    <w:rsid w:val="00400822"/>
    <w:rsid w:val="00402F27"/>
    <w:rsid w:val="004066F8"/>
    <w:rsid w:val="0041366A"/>
    <w:rsid w:val="00414BF1"/>
    <w:rsid w:val="004205B9"/>
    <w:rsid w:val="004227E7"/>
    <w:rsid w:val="00425391"/>
    <w:rsid w:val="004274DB"/>
    <w:rsid w:val="00427F7D"/>
    <w:rsid w:val="00432610"/>
    <w:rsid w:val="0043327B"/>
    <w:rsid w:val="00437C3B"/>
    <w:rsid w:val="00442D66"/>
    <w:rsid w:val="004433FC"/>
    <w:rsid w:val="00446176"/>
    <w:rsid w:val="00446427"/>
    <w:rsid w:val="00450288"/>
    <w:rsid w:val="004510A1"/>
    <w:rsid w:val="00451F0B"/>
    <w:rsid w:val="004527EA"/>
    <w:rsid w:val="0045349F"/>
    <w:rsid w:val="00454E1F"/>
    <w:rsid w:val="0045563B"/>
    <w:rsid w:val="00461DF6"/>
    <w:rsid w:val="00462C72"/>
    <w:rsid w:val="00462E27"/>
    <w:rsid w:val="00463498"/>
    <w:rsid w:val="0046375F"/>
    <w:rsid w:val="004658A2"/>
    <w:rsid w:val="00467AA2"/>
    <w:rsid w:val="00467DE6"/>
    <w:rsid w:val="004703AA"/>
    <w:rsid w:val="00470947"/>
    <w:rsid w:val="004725A2"/>
    <w:rsid w:val="0047317E"/>
    <w:rsid w:val="004733AE"/>
    <w:rsid w:val="00480363"/>
    <w:rsid w:val="004814CC"/>
    <w:rsid w:val="00485F1A"/>
    <w:rsid w:val="0049205D"/>
    <w:rsid w:val="004920DF"/>
    <w:rsid w:val="00492299"/>
    <w:rsid w:val="004953BA"/>
    <w:rsid w:val="00495679"/>
    <w:rsid w:val="0049711D"/>
    <w:rsid w:val="004A0E4F"/>
    <w:rsid w:val="004A36A6"/>
    <w:rsid w:val="004A3BD4"/>
    <w:rsid w:val="004A745F"/>
    <w:rsid w:val="004B12EF"/>
    <w:rsid w:val="004B1411"/>
    <w:rsid w:val="004B3318"/>
    <w:rsid w:val="004B6897"/>
    <w:rsid w:val="004B6FA6"/>
    <w:rsid w:val="004B705B"/>
    <w:rsid w:val="004C08A3"/>
    <w:rsid w:val="004C6354"/>
    <w:rsid w:val="004C7F7F"/>
    <w:rsid w:val="004D2C50"/>
    <w:rsid w:val="004D4B02"/>
    <w:rsid w:val="004E0311"/>
    <w:rsid w:val="004E1EAC"/>
    <w:rsid w:val="004E2E3E"/>
    <w:rsid w:val="004E3A9D"/>
    <w:rsid w:val="004E4C63"/>
    <w:rsid w:val="004E4EAE"/>
    <w:rsid w:val="004E69E6"/>
    <w:rsid w:val="004E6EA5"/>
    <w:rsid w:val="004F1280"/>
    <w:rsid w:val="004F4938"/>
    <w:rsid w:val="004F4AB7"/>
    <w:rsid w:val="004F5AE0"/>
    <w:rsid w:val="004F6616"/>
    <w:rsid w:val="00501600"/>
    <w:rsid w:val="00501B90"/>
    <w:rsid w:val="00501F5F"/>
    <w:rsid w:val="00503C58"/>
    <w:rsid w:val="00505360"/>
    <w:rsid w:val="005065AF"/>
    <w:rsid w:val="0050726D"/>
    <w:rsid w:val="00507425"/>
    <w:rsid w:val="00510E1F"/>
    <w:rsid w:val="00514838"/>
    <w:rsid w:val="005150ED"/>
    <w:rsid w:val="005237D0"/>
    <w:rsid w:val="005245D6"/>
    <w:rsid w:val="00526A2E"/>
    <w:rsid w:val="005315D1"/>
    <w:rsid w:val="00532392"/>
    <w:rsid w:val="005336AA"/>
    <w:rsid w:val="0053469A"/>
    <w:rsid w:val="0053738F"/>
    <w:rsid w:val="005412AC"/>
    <w:rsid w:val="0054264A"/>
    <w:rsid w:val="00542987"/>
    <w:rsid w:val="0054418C"/>
    <w:rsid w:val="0055047A"/>
    <w:rsid w:val="005551EF"/>
    <w:rsid w:val="00555E85"/>
    <w:rsid w:val="0056112C"/>
    <w:rsid w:val="00561989"/>
    <w:rsid w:val="00561F9E"/>
    <w:rsid w:val="0056232C"/>
    <w:rsid w:val="00562520"/>
    <w:rsid w:val="00566014"/>
    <w:rsid w:val="005746BD"/>
    <w:rsid w:val="0058358B"/>
    <w:rsid w:val="00586CEF"/>
    <w:rsid w:val="005874C0"/>
    <w:rsid w:val="00587B40"/>
    <w:rsid w:val="00590601"/>
    <w:rsid w:val="00590AC8"/>
    <w:rsid w:val="00590D65"/>
    <w:rsid w:val="00591C40"/>
    <w:rsid w:val="0059232E"/>
    <w:rsid w:val="005929F0"/>
    <w:rsid w:val="00594F0A"/>
    <w:rsid w:val="005A1A40"/>
    <w:rsid w:val="005A5484"/>
    <w:rsid w:val="005A5586"/>
    <w:rsid w:val="005A6EBF"/>
    <w:rsid w:val="005A7AE3"/>
    <w:rsid w:val="005B05DE"/>
    <w:rsid w:val="005B10A5"/>
    <w:rsid w:val="005B1170"/>
    <w:rsid w:val="005B6003"/>
    <w:rsid w:val="005B64E4"/>
    <w:rsid w:val="005C0AF2"/>
    <w:rsid w:val="005C1539"/>
    <w:rsid w:val="005C1F5E"/>
    <w:rsid w:val="005C7D8A"/>
    <w:rsid w:val="005D0438"/>
    <w:rsid w:val="005D5A84"/>
    <w:rsid w:val="005D794B"/>
    <w:rsid w:val="005E000D"/>
    <w:rsid w:val="005E0547"/>
    <w:rsid w:val="005E120E"/>
    <w:rsid w:val="005E41BF"/>
    <w:rsid w:val="005F0518"/>
    <w:rsid w:val="005F5CED"/>
    <w:rsid w:val="005F62E5"/>
    <w:rsid w:val="005F6AE5"/>
    <w:rsid w:val="005F7C3B"/>
    <w:rsid w:val="0060275D"/>
    <w:rsid w:val="00602BF4"/>
    <w:rsid w:val="00604CA1"/>
    <w:rsid w:val="00605752"/>
    <w:rsid w:val="006110B3"/>
    <w:rsid w:val="00612571"/>
    <w:rsid w:val="0061265B"/>
    <w:rsid w:val="006130F3"/>
    <w:rsid w:val="00613C6A"/>
    <w:rsid w:val="00614197"/>
    <w:rsid w:val="0062272A"/>
    <w:rsid w:val="00624415"/>
    <w:rsid w:val="00624B54"/>
    <w:rsid w:val="00624FCF"/>
    <w:rsid w:val="00626348"/>
    <w:rsid w:val="00626D70"/>
    <w:rsid w:val="00631C9B"/>
    <w:rsid w:val="0063268A"/>
    <w:rsid w:val="00632FB1"/>
    <w:rsid w:val="0064330D"/>
    <w:rsid w:val="0064424A"/>
    <w:rsid w:val="00645047"/>
    <w:rsid w:val="006460A6"/>
    <w:rsid w:val="006464A5"/>
    <w:rsid w:val="0065145D"/>
    <w:rsid w:val="00653B2B"/>
    <w:rsid w:val="00657494"/>
    <w:rsid w:val="00660643"/>
    <w:rsid w:val="006648B6"/>
    <w:rsid w:val="00671BBD"/>
    <w:rsid w:val="00674DC0"/>
    <w:rsid w:val="0067538F"/>
    <w:rsid w:val="0067776D"/>
    <w:rsid w:val="00677F7F"/>
    <w:rsid w:val="0068152D"/>
    <w:rsid w:val="00683F98"/>
    <w:rsid w:val="006841E6"/>
    <w:rsid w:val="006914E9"/>
    <w:rsid w:val="00693B76"/>
    <w:rsid w:val="006941A5"/>
    <w:rsid w:val="00696800"/>
    <w:rsid w:val="00697F3F"/>
    <w:rsid w:val="006A3B46"/>
    <w:rsid w:val="006A6A9B"/>
    <w:rsid w:val="006B1BB3"/>
    <w:rsid w:val="006B366B"/>
    <w:rsid w:val="006B4EC0"/>
    <w:rsid w:val="006C2771"/>
    <w:rsid w:val="006C3DDB"/>
    <w:rsid w:val="006C3F05"/>
    <w:rsid w:val="006C4193"/>
    <w:rsid w:val="006C429E"/>
    <w:rsid w:val="006C54AA"/>
    <w:rsid w:val="006D17A5"/>
    <w:rsid w:val="006D1F81"/>
    <w:rsid w:val="006E0989"/>
    <w:rsid w:val="006E2D24"/>
    <w:rsid w:val="006E3497"/>
    <w:rsid w:val="006E3B1C"/>
    <w:rsid w:val="006E3DA4"/>
    <w:rsid w:val="006E4BC0"/>
    <w:rsid w:val="006E4F53"/>
    <w:rsid w:val="006E5270"/>
    <w:rsid w:val="006E7418"/>
    <w:rsid w:val="006F3A89"/>
    <w:rsid w:val="006F40ED"/>
    <w:rsid w:val="006F65D3"/>
    <w:rsid w:val="006F7531"/>
    <w:rsid w:val="006F7AE8"/>
    <w:rsid w:val="006F7DC3"/>
    <w:rsid w:val="0070095A"/>
    <w:rsid w:val="007015B1"/>
    <w:rsid w:val="00703232"/>
    <w:rsid w:val="007038EF"/>
    <w:rsid w:val="00706B63"/>
    <w:rsid w:val="00707318"/>
    <w:rsid w:val="0071145D"/>
    <w:rsid w:val="00714F4F"/>
    <w:rsid w:val="007155A6"/>
    <w:rsid w:val="00716E6B"/>
    <w:rsid w:val="00722A4C"/>
    <w:rsid w:val="00722F0C"/>
    <w:rsid w:val="007278D1"/>
    <w:rsid w:val="00734575"/>
    <w:rsid w:val="00734BFB"/>
    <w:rsid w:val="00736117"/>
    <w:rsid w:val="00737F3E"/>
    <w:rsid w:val="0074311A"/>
    <w:rsid w:val="0074464F"/>
    <w:rsid w:val="00745A61"/>
    <w:rsid w:val="0074695A"/>
    <w:rsid w:val="007502AF"/>
    <w:rsid w:val="00756287"/>
    <w:rsid w:val="00756BDF"/>
    <w:rsid w:val="0076249D"/>
    <w:rsid w:val="007624A1"/>
    <w:rsid w:val="00764164"/>
    <w:rsid w:val="007710FD"/>
    <w:rsid w:val="00776E55"/>
    <w:rsid w:val="00776E79"/>
    <w:rsid w:val="007772ED"/>
    <w:rsid w:val="00777E2A"/>
    <w:rsid w:val="00780464"/>
    <w:rsid w:val="007808F5"/>
    <w:rsid w:val="007831FE"/>
    <w:rsid w:val="00784585"/>
    <w:rsid w:val="00786FA2"/>
    <w:rsid w:val="00787E50"/>
    <w:rsid w:val="007909CB"/>
    <w:rsid w:val="00790C4E"/>
    <w:rsid w:val="00793DAA"/>
    <w:rsid w:val="00794992"/>
    <w:rsid w:val="007A024B"/>
    <w:rsid w:val="007A3FEA"/>
    <w:rsid w:val="007A567C"/>
    <w:rsid w:val="007A5BE8"/>
    <w:rsid w:val="007A6EAD"/>
    <w:rsid w:val="007A763C"/>
    <w:rsid w:val="007B0559"/>
    <w:rsid w:val="007B4EC2"/>
    <w:rsid w:val="007C0D16"/>
    <w:rsid w:val="007C625C"/>
    <w:rsid w:val="007D03BC"/>
    <w:rsid w:val="007D33B5"/>
    <w:rsid w:val="007D4311"/>
    <w:rsid w:val="007D4A22"/>
    <w:rsid w:val="007D5128"/>
    <w:rsid w:val="007D6F93"/>
    <w:rsid w:val="007E06FD"/>
    <w:rsid w:val="007E0993"/>
    <w:rsid w:val="007E1E93"/>
    <w:rsid w:val="007E2D80"/>
    <w:rsid w:val="007E5E0B"/>
    <w:rsid w:val="007E6D74"/>
    <w:rsid w:val="007F5196"/>
    <w:rsid w:val="0080142B"/>
    <w:rsid w:val="00801BE3"/>
    <w:rsid w:val="00802CB2"/>
    <w:rsid w:val="00805D3A"/>
    <w:rsid w:val="00807ED8"/>
    <w:rsid w:val="00811A80"/>
    <w:rsid w:val="00813D9A"/>
    <w:rsid w:val="00816056"/>
    <w:rsid w:val="008170FE"/>
    <w:rsid w:val="00817364"/>
    <w:rsid w:val="008228FC"/>
    <w:rsid w:val="00830AD0"/>
    <w:rsid w:val="0083170C"/>
    <w:rsid w:val="0083398F"/>
    <w:rsid w:val="00841CA1"/>
    <w:rsid w:val="00841E43"/>
    <w:rsid w:val="00850656"/>
    <w:rsid w:val="00851EBB"/>
    <w:rsid w:val="00853D35"/>
    <w:rsid w:val="00854012"/>
    <w:rsid w:val="0085514B"/>
    <w:rsid w:val="008635B7"/>
    <w:rsid w:val="00863B40"/>
    <w:rsid w:val="00870999"/>
    <w:rsid w:val="00871809"/>
    <w:rsid w:val="00871C8E"/>
    <w:rsid w:val="0087335B"/>
    <w:rsid w:val="00876CB2"/>
    <w:rsid w:val="008779E1"/>
    <w:rsid w:val="00881073"/>
    <w:rsid w:val="00884795"/>
    <w:rsid w:val="00885137"/>
    <w:rsid w:val="0088718E"/>
    <w:rsid w:val="008929DB"/>
    <w:rsid w:val="008946F0"/>
    <w:rsid w:val="008A20BC"/>
    <w:rsid w:val="008A2744"/>
    <w:rsid w:val="008A2AF4"/>
    <w:rsid w:val="008A4A01"/>
    <w:rsid w:val="008A4E4C"/>
    <w:rsid w:val="008A4EFD"/>
    <w:rsid w:val="008A64B0"/>
    <w:rsid w:val="008A6A10"/>
    <w:rsid w:val="008B0486"/>
    <w:rsid w:val="008B2DBD"/>
    <w:rsid w:val="008B322F"/>
    <w:rsid w:val="008B605A"/>
    <w:rsid w:val="008C0A7D"/>
    <w:rsid w:val="008C1DBF"/>
    <w:rsid w:val="008C44C6"/>
    <w:rsid w:val="008C65E1"/>
    <w:rsid w:val="008D1F1F"/>
    <w:rsid w:val="008D32D8"/>
    <w:rsid w:val="008D3A68"/>
    <w:rsid w:val="008D7062"/>
    <w:rsid w:val="008D75BD"/>
    <w:rsid w:val="008D7BA0"/>
    <w:rsid w:val="008E1084"/>
    <w:rsid w:val="008E6695"/>
    <w:rsid w:val="008F24DA"/>
    <w:rsid w:val="008F2D36"/>
    <w:rsid w:val="008F34D5"/>
    <w:rsid w:val="008F4569"/>
    <w:rsid w:val="008F46DF"/>
    <w:rsid w:val="008F47DB"/>
    <w:rsid w:val="008F7A90"/>
    <w:rsid w:val="00905AC7"/>
    <w:rsid w:val="00912495"/>
    <w:rsid w:val="00920C52"/>
    <w:rsid w:val="00920F88"/>
    <w:rsid w:val="00923102"/>
    <w:rsid w:val="00923EEC"/>
    <w:rsid w:val="00924DBD"/>
    <w:rsid w:val="00935877"/>
    <w:rsid w:val="00935B5C"/>
    <w:rsid w:val="009363EB"/>
    <w:rsid w:val="00936F6A"/>
    <w:rsid w:val="0094123B"/>
    <w:rsid w:val="009433DB"/>
    <w:rsid w:val="00944A43"/>
    <w:rsid w:val="009476F0"/>
    <w:rsid w:val="009506E6"/>
    <w:rsid w:val="009507F0"/>
    <w:rsid w:val="009515CE"/>
    <w:rsid w:val="00957EFF"/>
    <w:rsid w:val="00961DAD"/>
    <w:rsid w:val="009623AF"/>
    <w:rsid w:val="00964464"/>
    <w:rsid w:val="00964D4A"/>
    <w:rsid w:val="0096709A"/>
    <w:rsid w:val="0097512B"/>
    <w:rsid w:val="00982E8F"/>
    <w:rsid w:val="00984E3A"/>
    <w:rsid w:val="00985486"/>
    <w:rsid w:val="0099116C"/>
    <w:rsid w:val="00991BDA"/>
    <w:rsid w:val="00993DE4"/>
    <w:rsid w:val="009A0328"/>
    <w:rsid w:val="009A16FB"/>
    <w:rsid w:val="009A2897"/>
    <w:rsid w:val="009A70A8"/>
    <w:rsid w:val="009A791E"/>
    <w:rsid w:val="009A7EE3"/>
    <w:rsid w:val="009B02E3"/>
    <w:rsid w:val="009B0EBC"/>
    <w:rsid w:val="009B2DCE"/>
    <w:rsid w:val="009B442A"/>
    <w:rsid w:val="009B6468"/>
    <w:rsid w:val="009B7BCE"/>
    <w:rsid w:val="009C08B2"/>
    <w:rsid w:val="009C1466"/>
    <w:rsid w:val="009C3C29"/>
    <w:rsid w:val="009C551C"/>
    <w:rsid w:val="009C5D13"/>
    <w:rsid w:val="009D03C9"/>
    <w:rsid w:val="009D0B31"/>
    <w:rsid w:val="009D0F54"/>
    <w:rsid w:val="009D4CEF"/>
    <w:rsid w:val="009D7C9E"/>
    <w:rsid w:val="009E0BE0"/>
    <w:rsid w:val="009E6194"/>
    <w:rsid w:val="009E6BCD"/>
    <w:rsid w:val="009E74CB"/>
    <w:rsid w:val="009F41E6"/>
    <w:rsid w:val="00A00785"/>
    <w:rsid w:val="00A01189"/>
    <w:rsid w:val="00A016C8"/>
    <w:rsid w:val="00A025A7"/>
    <w:rsid w:val="00A11237"/>
    <w:rsid w:val="00A14101"/>
    <w:rsid w:val="00A16BBD"/>
    <w:rsid w:val="00A20033"/>
    <w:rsid w:val="00A20113"/>
    <w:rsid w:val="00A21242"/>
    <w:rsid w:val="00A21D1D"/>
    <w:rsid w:val="00A24641"/>
    <w:rsid w:val="00A2572F"/>
    <w:rsid w:val="00A25769"/>
    <w:rsid w:val="00A2607A"/>
    <w:rsid w:val="00A2642B"/>
    <w:rsid w:val="00A26796"/>
    <w:rsid w:val="00A26C2A"/>
    <w:rsid w:val="00A27963"/>
    <w:rsid w:val="00A27C95"/>
    <w:rsid w:val="00A315D1"/>
    <w:rsid w:val="00A3268D"/>
    <w:rsid w:val="00A32DCA"/>
    <w:rsid w:val="00A3491E"/>
    <w:rsid w:val="00A35C7D"/>
    <w:rsid w:val="00A403E3"/>
    <w:rsid w:val="00A41446"/>
    <w:rsid w:val="00A427F7"/>
    <w:rsid w:val="00A450C6"/>
    <w:rsid w:val="00A46DA9"/>
    <w:rsid w:val="00A47E2B"/>
    <w:rsid w:val="00A50FB4"/>
    <w:rsid w:val="00A51F95"/>
    <w:rsid w:val="00A52D71"/>
    <w:rsid w:val="00A56CC3"/>
    <w:rsid w:val="00A61333"/>
    <w:rsid w:val="00A615E1"/>
    <w:rsid w:val="00A62C45"/>
    <w:rsid w:val="00A74423"/>
    <w:rsid w:val="00A74DAA"/>
    <w:rsid w:val="00A76833"/>
    <w:rsid w:val="00A802DC"/>
    <w:rsid w:val="00A81E54"/>
    <w:rsid w:val="00A827F4"/>
    <w:rsid w:val="00A8297E"/>
    <w:rsid w:val="00A83E00"/>
    <w:rsid w:val="00A85287"/>
    <w:rsid w:val="00A85B45"/>
    <w:rsid w:val="00A85E6A"/>
    <w:rsid w:val="00A92D10"/>
    <w:rsid w:val="00A92D20"/>
    <w:rsid w:val="00A93111"/>
    <w:rsid w:val="00A97554"/>
    <w:rsid w:val="00AA010B"/>
    <w:rsid w:val="00AA0649"/>
    <w:rsid w:val="00AA143E"/>
    <w:rsid w:val="00AB151C"/>
    <w:rsid w:val="00AC0E02"/>
    <w:rsid w:val="00AC1A20"/>
    <w:rsid w:val="00AC3AF3"/>
    <w:rsid w:val="00AD4360"/>
    <w:rsid w:val="00AD4976"/>
    <w:rsid w:val="00AD4D0A"/>
    <w:rsid w:val="00AD76B5"/>
    <w:rsid w:val="00AE0853"/>
    <w:rsid w:val="00AE190C"/>
    <w:rsid w:val="00AE4D49"/>
    <w:rsid w:val="00AE56FD"/>
    <w:rsid w:val="00AE6B72"/>
    <w:rsid w:val="00AE6DB0"/>
    <w:rsid w:val="00AE72E0"/>
    <w:rsid w:val="00AF38BE"/>
    <w:rsid w:val="00B04173"/>
    <w:rsid w:val="00B10A3F"/>
    <w:rsid w:val="00B1765D"/>
    <w:rsid w:val="00B17817"/>
    <w:rsid w:val="00B23404"/>
    <w:rsid w:val="00B3497E"/>
    <w:rsid w:val="00B35451"/>
    <w:rsid w:val="00B36788"/>
    <w:rsid w:val="00B36A77"/>
    <w:rsid w:val="00B40C9B"/>
    <w:rsid w:val="00B4195B"/>
    <w:rsid w:val="00B421E4"/>
    <w:rsid w:val="00B430DD"/>
    <w:rsid w:val="00B43C57"/>
    <w:rsid w:val="00B4731E"/>
    <w:rsid w:val="00B47D6E"/>
    <w:rsid w:val="00B5069E"/>
    <w:rsid w:val="00B5392B"/>
    <w:rsid w:val="00B5449B"/>
    <w:rsid w:val="00B557ED"/>
    <w:rsid w:val="00B56FD8"/>
    <w:rsid w:val="00B60C41"/>
    <w:rsid w:val="00B60CBB"/>
    <w:rsid w:val="00B6170E"/>
    <w:rsid w:val="00B61DCD"/>
    <w:rsid w:val="00B62022"/>
    <w:rsid w:val="00B63ABA"/>
    <w:rsid w:val="00B63E42"/>
    <w:rsid w:val="00B63FF2"/>
    <w:rsid w:val="00B6497C"/>
    <w:rsid w:val="00B65436"/>
    <w:rsid w:val="00B6708C"/>
    <w:rsid w:val="00B72D9F"/>
    <w:rsid w:val="00B75EA8"/>
    <w:rsid w:val="00B76211"/>
    <w:rsid w:val="00B77EA3"/>
    <w:rsid w:val="00B80FF6"/>
    <w:rsid w:val="00B820E3"/>
    <w:rsid w:val="00B83DCA"/>
    <w:rsid w:val="00B87578"/>
    <w:rsid w:val="00B909C7"/>
    <w:rsid w:val="00B9273B"/>
    <w:rsid w:val="00B92D2B"/>
    <w:rsid w:val="00B952ED"/>
    <w:rsid w:val="00B9683A"/>
    <w:rsid w:val="00BA09AB"/>
    <w:rsid w:val="00BA2128"/>
    <w:rsid w:val="00BA2C5A"/>
    <w:rsid w:val="00BA3AA0"/>
    <w:rsid w:val="00BA4CA3"/>
    <w:rsid w:val="00BA75A2"/>
    <w:rsid w:val="00BB03CF"/>
    <w:rsid w:val="00BB0876"/>
    <w:rsid w:val="00BB37BD"/>
    <w:rsid w:val="00BB5C9E"/>
    <w:rsid w:val="00BB6F3C"/>
    <w:rsid w:val="00BB7549"/>
    <w:rsid w:val="00BB7736"/>
    <w:rsid w:val="00BC3BB1"/>
    <w:rsid w:val="00BC51F7"/>
    <w:rsid w:val="00BC56AF"/>
    <w:rsid w:val="00BD5242"/>
    <w:rsid w:val="00BD55A8"/>
    <w:rsid w:val="00BD6F1F"/>
    <w:rsid w:val="00BD7A39"/>
    <w:rsid w:val="00BD7CAE"/>
    <w:rsid w:val="00BD7CD0"/>
    <w:rsid w:val="00BE02D9"/>
    <w:rsid w:val="00BE5099"/>
    <w:rsid w:val="00BF336B"/>
    <w:rsid w:val="00BF337B"/>
    <w:rsid w:val="00BF505C"/>
    <w:rsid w:val="00BF5DA6"/>
    <w:rsid w:val="00BF73CF"/>
    <w:rsid w:val="00C001CF"/>
    <w:rsid w:val="00C00CF1"/>
    <w:rsid w:val="00C00FB9"/>
    <w:rsid w:val="00C03E72"/>
    <w:rsid w:val="00C04E72"/>
    <w:rsid w:val="00C103CE"/>
    <w:rsid w:val="00C11E1C"/>
    <w:rsid w:val="00C12536"/>
    <w:rsid w:val="00C12DC9"/>
    <w:rsid w:val="00C17D94"/>
    <w:rsid w:val="00C2074B"/>
    <w:rsid w:val="00C216EF"/>
    <w:rsid w:val="00C258D0"/>
    <w:rsid w:val="00C25985"/>
    <w:rsid w:val="00C30210"/>
    <w:rsid w:val="00C340A3"/>
    <w:rsid w:val="00C35A68"/>
    <w:rsid w:val="00C35C79"/>
    <w:rsid w:val="00C36255"/>
    <w:rsid w:val="00C43DF7"/>
    <w:rsid w:val="00C4435D"/>
    <w:rsid w:val="00C47A88"/>
    <w:rsid w:val="00C519B8"/>
    <w:rsid w:val="00C51D58"/>
    <w:rsid w:val="00C51DA8"/>
    <w:rsid w:val="00C52050"/>
    <w:rsid w:val="00C52682"/>
    <w:rsid w:val="00C55D99"/>
    <w:rsid w:val="00C64201"/>
    <w:rsid w:val="00C762FA"/>
    <w:rsid w:val="00C76E39"/>
    <w:rsid w:val="00C76F22"/>
    <w:rsid w:val="00C770ED"/>
    <w:rsid w:val="00C836FE"/>
    <w:rsid w:val="00C84616"/>
    <w:rsid w:val="00C91941"/>
    <w:rsid w:val="00C91D5A"/>
    <w:rsid w:val="00C9220E"/>
    <w:rsid w:val="00C923E8"/>
    <w:rsid w:val="00C93E60"/>
    <w:rsid w:val="00C941CD"/>
    <w:rsid w:val="00C943D4"/>
    <w:rsid w:val="00C94551"/>
    <w:rsid w:val="00CA16C5"/>
    <w:rsid w:val="00CA1B1D"/>
    <w:rsid w:val="00CA5588"/>
    <w:rsid w:val="00CB1F47"/>
    <w:rsid w:val="00CB3136"/>
    <w:rsid w:val="00CB5B47"/>
    <w:rsid w:val="00CB66A6"/>
    <w:rsid w:val="00CC1515"/>
    <w:rsid w:val="00CC5922"/>
    <w:rsid w:val="00CC6793"/>
    <w:rsid w:val="00CC6875"/>
    <w:rsid w:val="00CC7BE7"/>
    <w:rsid w:val="00CD2B62"/>
    <w:rsid w:val="00CD3BAD"/>
    <w:rsid w:val="00CD6A4C"/>
    <w:rsid w:val="00CE2F35"/>
    <w:rsid w:val="00CE3C86"/>
    <w:rsid w:val="00CE3F5A"/>
    <w:rsid w:val="00CE70A2"/>
    <w:rsid w:val="00CF17C2"/>
    <w:rsid w:val="00CF214D"/>
    <w:rsid w:val="00CF59B3"/>
    <w:rsid w:val="00CF6A18"/>
    <w:rsid w:val="00CF6F7D"/>
    <w:rsid w:val="00D0296E"/>
    <w:rsid w:val="00D02E9E"/>
    <w:rsid w:val="00D0324F"/>
    <w:rsid w:val="00D04898"/>
    <w:rsid w:val="00D05200"/>
    <w:rsid w:val="00D06358"/>
    <w:rsid w:val="00D064C7"/>
    <w:rsid w:val="00D0676B"/>
    <w:rsid w:val="00D13AC1"/>
    <w:rsid w:val="00D20F7F"/>
    <w:rsid w:val="00D26703"/>
    <w:rsid w:val="00D26C1E"/>
    <w:rsid w:val="00D27702"/>
    <w:rsid w:val="00D30316"/>
    <w:rsid w:val="00D31E16"/>
    <w:rsid w:val="00D3608E"/>
    <w:rsid w:val="00D37EEB"/>
    <w:rsid w:val="00D43913"/>
    <w:rsid w:val="00D46D66"/>
    <w:rsid w:val="00D52226"/>
    <w:rsid w:val="00D536CE"/>
    <w:rsid w:val="00D5486A"/>
    <w:rsid w:val="00D54F15"/>
    <w:rsid w:val="00D5516D"/>
    <w:rsid w:val="00D56219"/>
    <w:rsid w:val="00D5695A"/>
    <w:rsid w:val="00D6007F"/>
    <w:rsid w:val="00D619EA"/>
    <w:rsid w:val="00D61B3D"/>
    <w:rsid w:val="00D61DB7"/>
    <w:rsid w:val="00D6452C"/>
    <w:rsid w:val="00D74223"/>
    <w:rsid w:val="00D76606"/>
    <w:rsid w:val="00D77CFB"/>
    <w:rsid w:val="00D8297C"/>
    <w:rsid w:val="00D830C2"/>
    <w:rsid w:val="00D8535E"/>
    <w:rsid w:val="00D91E41"/>
    <w:rsid w:val="00D924AB"/>
    <w:rsid w:val="00D940F6"/>
    <w:rsid w:val="00D95E98"/>
    <w:rsid w:val="00DA02D6"/>
    <w:rsid w:val="00DA5233"/>
    <w:rsid w:val="00DB00BF"/>
    <w:rsid w:val="00DB1865"/>
    <w:rsid w:val="00DB3EA4"/>
    <w:rsid w:val="00DB4384"/>
    <w:rsid w:val="00DB4EA3"/>
    <w:rsid w:val="00DB5B8E"/>
    <w:rsid w:val="00DC023B"/>
    <w:rsid w:val="00DC049B"/>
    <w:rsid w:val="00DC07A4"/>
    <w:rsid w:val="00DC1970"/>
    <w:rsid w:val="00DC23B1"/>
    <w:rsid w:val="00DC4FAF"/>
    <w:rsid w:val="00DC696D"/>
    <w:rsid w:val="00DC7600"/>
    <w:rsid w:val="00DD02E2"/>
    <w:rsid w:val="00DD254C"/>
    <w:rsid w:val="00DD3680"/>
    <w:rsid w:val="00DD3955"/>
    <w:rsid w:val="00DD3B44"/>
    <w:rsid w:val="00DD4B0F"/>
    <w:rsid w:val="00DD7308"/>
    <w:rsid w:val="00DD7D55"/>
    <w:rsid w:val="00DE2B74"/>
    <w:rsid w:val="00DE2BBC"/>
    <w:rsid w:val="00DE31A8"/>
    <w:rsid w:val="00DE6FA2"/>
    <w:rsid w:val="00DF031C"/>
    <w:rsid w:val="00DF14F7"/>
    <w:rsid w:val="00DF1855"/>
    <w:rsid w:val="00DF1FA9"/>
    <w:rsid w:val="00DF279D"/>
    <w:rsid w:val="00DF3F0E"/>
    <w:rsid w:val="00DF5FC1"/>
    <w:rsid w:val="00DF6493"/>
    <w:rsid w:val="00DF7601"/>
    <w:rsid w:val="00E005A1"/>
    <w:rsid w:val="00E03E2F"/>
    <w:rsid w:val="00E043AC"/>
    <w:rsid w:val="00E048CA"/>
    <w:rsid w:val="00E07D38"/>
    <w:rsid w:val="00E117A1"/>
    <w:rsid w:val="00E12847"/>
    <w:rsid w:val="00E20563"/>
    <w:rsid w:val="00E2287C"/>
    <w:rsid w:val="00E2573E"/>
    <w:rsid w:val="00E307B7"/>
    <w:rsid w:val="00E33878"/>
    <w:rsid w:val="00E350D2"/>
    <w:rsid w:val="00E36756"/>
    <w:rsid w:val="00E373B1"/>
    <w:rsid w:val="00E40F9B"/>
    <w:rsid w:val="00E473BE"/>
    <w:rsid w:val="00E50112"/>
    <w:rsid w:val="00E50FA4"/>
    <w:rsid w:val="00E55B25"/>
    <w:rsid w:val="00E6264A"/>
    <w:rsid w:val="00E64102"/>
    <w:rsid w:val="00E70887"/>
    <w:rsid w:val="00E743A6"/>
    <w:rsid w:val="00E75EDC"/>
    <w:rsid w:val="00E76F4A"/>
    <w:rsid w:val="00E8039D"/>
    <w:rsid w:val="00E81031"/>
    <w:rsid w:val="00E82CDA"/>
    <w:rsid w:val="00E879A3"/>
    <w:rsid w:val="00E91628"/>
    <w:rsid w:val="00E92032"/>
    <w:rsid w:val="00E93092"/>
    <w:rsid w:val="00E93785"/>
    <w:rsid w:val="00E938AE"/>
    <w:rsid w:val="00E95DC0"/>
    <w:rsid w:val="00E97547"/>
    <w:rsid w:val="00EA1089"/>
    <w:rsid w:val="00EA42A4"/>
    <w:rsid w:val="00EA4C73"/>
    <w:rsid w:val="00EA6864"/>
    <w:rsid w:val="00EB0DB3"/>
    <w:rsid w:val="00EB24C1"/>
    <w:rsid w:val="00EB437D"/>
    <w:rsid w:val="00EB4A5D"/>
    <w:rsid w:val="00EC6BC4"/>
    <w:rsid w:val="00ED43BC"/>
    <w:rsid w:val="00ED5FF4"/>
    <w:rsid w:val="00EE1B8D"/>
    <w:rsid w:val="00EE21C0"/>
    <w:rsid w:val="00EE31EE"/>
    <w:rsid w:val="00EE3AB8"/>
    <w:rsid w:val="00EE74E8"/>
    <w:rsid w:val="00EE7DFF"/>
    <w:rsid w:val="00EF090F"/>
    <w:rsid w:val="00EF3DAE"/>
    <w:rsid w:val="00EF491B"/>
    <w:rsid w:val="00EF7946"/>
    <w:rsid w:val="00F0187A"/>
    <w:rsid w:val="00F01910"/>
    <w:rsid w:val="00F02B32"/>
    <w:rsid w:val="00F04958"/>
    <w:rsid w:val="00F049EF"/>
    <w:rsid w:val="00F05832"/>
    <w:rsid w:val="00F06D7C"/>
    <w:rsid w:val="00F0794C"/>
    <w:rsid w:val="00F2045C"/>
    <w:rsid w:val="00F21920"/>
    <w:rsid w:val="00F2732F"/>
    <w:rsid w:val="00F31A7F"/>
    <w:rsid w:val="00F33267"/>
    <w:rsid w:val="00F3343F"/>
    <w:rsid w:val="00F34EF2"/>
    <w:rsid w:val="00F430E2"/>
    <w:rsid w:val="00F4392C"/>
    <w:rsid w:val="00F44E01"/>
    <w:rsid w:val="00F47521"/>
    <w:rsid w:val="00F47DE6"/>
    <w:rsid w:val="00F51773"/>
    <w:rsid w:val="00F51B3A"/>
    <w:rsid w:val="00F535EB"/>
    <w:rsid w:val="00F63191"/>
    <w:rsid w:val="00F634EA"/>
    <w:rsid w:val="00F64153"/>
    <w:rsid w:val="00F64B1D"/>
    <w:rsid w:val="00F65A1C"/>
    <w:rsid w:val="00F663F7"/>
    <w:rsid w:val="00F66E19"/>
    <w:rsid w:val="00F67684"/>
    <w:rsid w:val="00F73063"/>
    <w:rsid w:val="00F745CA"/>
    <w:rsid w:val="00F75861"/>
    <w:rsid w:val="00F817F1"/>
    <w:rsid w:val="00F83F32"/>
    <w:rsid w:val="00F85350"/>
    <w:rsid w:val="00F87470"/>
    <w:rsid w:val="00F87B1D"/>
    <w:rsid w:val="00F924DB"/>
    <w:rsid w:val="00F926E8"/>
    <w:rsid w:val="00F93521"/>
    <w:rsid w:val="00F95D52"/>
    <w:rsid w:val="00F968BF"/>
    <w:rsid w:val="00F97310"/>
    <w:rsid w:val="00FA76B7"/>
    <w:rsid w:val="00FB1F6F"/>
    <w:rsid w:val="00FB2442"/>
    <w:rsid w:val="00FB3795"/>
    <w:rsid w:val="00FB569D"/>
    <w:rsid w:val="00FB5893"/>
    <w:rsid w:val="00FC1A4E"/>
    <w:rsid w:val="00FC2BE0"/>
    <w:rsid w:val="00FC48ED"/>
    <w:rsid w:val="00FD0260"/>
    <w:rsid w:val="00FD03BC"/>
    <w:rsid w:val="00FD0B75"/>
    <w:rsid w:val="00FD1B4C"/>
    <w:rsid w:val="00FD1D85"/>
    <w:rsid w:val="00FD4CF1"/>
    <w:rsid w:val="00FD6567"/>
    <w:rsid w:val="00FE27C6"/>
    <w:rsid w:val="00FE37B4"/>
    <w:rsid w:val="00FE3B37"/>
    <w:rsid w:val="00FE729B"/>
    <w:rsid w:val="00FF0BCB"/>
    <w:rsid w:val="00FF0F46"/>
    <w:rsid w:val="00FF1FE6"/>
    <w:rsid w:val="00FF55F1"/>
    <w:rsid w:val="00FF5FBC"/>
    <w:rsid w:val="00FF6977"/>
    <w:rsid w:val="00FF73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F4F"/>
    <w:rPr>
      <w:sz w:val="20"/>
      <w:szCs w:val="20"/>
      <w:lang w:val="en-US" w:eastAsia="en-US"/>
    </w:rPr>
  </w:style>
  <w:style w:type="paragraph" w:styleId="Heading1">
    <w:name w:val="heading 1"/>
    <w:basedOn w:val="Normal"/>
    <w:next w:val="Normal"/>
    <w:link w:val="Heading1Char"/>
    <w:uiPriority w:val="99"/>
    <w:qFormat/>
    <w:rsid w:val="00D6452C"/>
    <w:pPr>
      <w:keepNext/>
      <w:ind w:left="720"/>
      <w:jc w:val="both"/>
      <w:outlineLvl w:val="0"/>
    </w:pPr>
    <w:rPr>
      <w:sz w:val="24"/>
      <w:lang w:val="bg-BG"/>
    </w:rPr>
  </w:style>
  <w:style w:type="paragraph" w:styleId="Heading2">
    <w:name w:val="heading 2"/>
    <w:basedOn w:val="Normal"/>
    <w:next w:val="Normal"/>
    <w:link w:val="Heading2Char"/>
    <w:uiPriority w:val="99"/>
    <w:qFormat/>
    <w:rsid w:val="00D6452C"/>
    <w:pPr>
      <w:keepNext/>
      <w:outlineLvl w:val="1"/>
    </w:pPr>
    <w:rPr>
      <w:sz w:val="24"/>
    </w:rPr>
  </w:style>
  <w:style w:type="paragraph" w:styleId="Heading3">
    <w:name w:val="heading 3"/>
    <w:basedOn w:val="Normal"/>
    <w:next w:val="Normal"/>
    <w:link w:val="Heading3Char"/>
    <w:uiPriority w:val="99"/>
    <w:qFormat/>
    <w:rsid w:val="00D6452C"/>
    <w:pPr>
      <w:keepNext/>
      <w:ind w:firstLine="720"/>
      <w:jc w:val="both"/>
      <w:outlineLvl w:val="2"/>
    </w:pPr>
    <w:rPr>
      <w:b/>
      <w:bCs/>
      <w:sz w:val="24"/>
      <w:lang w:val="bg-BG"/>
    </w:rPr>
  </w:style>
  <w:style w:type="paragraph" w:styleId="Heading4">
    <w:name w:val="heading 4"/>
    <w:basedOn w:val="Normal"/>
    <w:next w:val="Normal"/>
    <w:link w:val="Heading4Char"/>
    <w:uiPriority w:val="99"/>
    <w:qFormat/>
    <w:rsid w:val="00D6452C"/>
    <w:pPr>
      <w:keepNext/>
      <w:ind w:left="720"/>
      <w:jc w:val="both"/>
      <w:outlineLvl w:val="3"/>
    </w:pPr>
    <w:rPr>
      <w:b/>
      <w:bCs/>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US" w:eastAsia="en-US"/>
    </w:rPr>
  </w:style>
  <w:style w:type="character" w:styleId="Hyperlink">
    <w:name w:val="Hyperlink"/>
    <w:basedOn w:val="DefaultParagraphFont"/>
    <w:uiPriority w:val="99"/>
    <w:rsid w:val="00D6452C"/>
    <w:rPr>
      <w:rFonts w:cs="Times New Roman"/>
      <w:color w:val="0000FF"/>
      <w:u w:val="single"/>
    </w:rPr>
  </w:style>
  <w:style w:type="paragraph" w:styleId="BodyTextIndent">
    <w:name w:val="Body Text Indent"/>
    <w:basedOn w:val="Normal"/>
    <w:link w:val="BodyTextIndentChar"/>
    <w:uiPriority w:val="99"/>
    <w:rsid w:val="00D6452C"/>
    <w:pPr>
      <w:ind w:firstLine="720"/>
    </w:pPr>
    <w:rPr>
      <w:lang w:val="bg-BG"/>
    </w:rPr>
  </w:style>
  <w:style w:type="character" w:customStyle="1" w:styleId="BodyTextIndentChar">
    <w:name w:val="Body Text Indent Char"/>
    <w:basedOn w:val="DefaultParagraphFont"/>
    <w:link w:val="BodyTextIndent"/>
    <w:uiPriority w:val="99"/>
    <w:semiHidden/>
    <w:locked/>
    <w:rPr>
      <w:rFonts w:cs="Times New Roman"/>
      <w:sz w:val="20"/>
      <w:szCs w:val="20"/>
      <w:lang w:val="en-US" w:eastAsia="en-US"/>
    </w:rPr>
  </w:style>
  <w:style w:type="character" w:styleId="Strong">
    <w:name w:val="Strong"/>
    <w:basedOn w:val="DefaultParagraphFont"/>
    <w:uiPriority w:val="99"/>
    <w:qFormat/>
    <w:rsid w:val="00D6452C"/>
    <w:rPr>
      <w:rFonts w:cs="Times New Roman"/>
      <w:b/>
    </w:rPr>
  </w:style>
  <w:style w:type="character" w:styleId="Emphasis">
    <w:name w:val="Emphasis"/>
    <w:basedOn w:val="DefaultParagraphFont"/>
    <w:uiPriority w:val="99"/>
    <w:qFormat/>
    <w:rsid w:val="00D6452C"/>
    <w:rPr>
      <w:rFonts w:cs="Times New Roman"/>
      <w:i/>
    </w:rPr>
  </w:style>
  <w:style w:type="paragraph" w:styleId="BodyText">
    <w:name w:val="Body Text"/>
    <w:basedOn w:val="Normal"/>
    <w:link w:val="BodyTextChar"/>
    <w:uiPriority w:val="99"/>
    <w:rsid w:val="00D6452C"/>
    <w:pPr>
      <w:jc w:val="both"/>
    </w:pPr>
    <w:rPr>
      <w:rFonts w:ascii="Arial" w:hAnsi="Arial"/>
      <w:lang w:val="bg-BG"/>
    </w:rPr>
  </w:style>
  <w:style w:type="character" w:customStyle="1" w:styleId="BodyTextChar">
    <w:name w:val="Body Text Char"/>
    <w:basedOn w:val="DefaultParagraphFont"/>
    <w:link w:val="BodyText"/>
    <w:uiPriority w:val="99"/>
    <w:semiHidden/>
    <w:locked/>
    <w:rPr>
      <w:rFonts w:cs="Times New Roman"/>
      <w:sz w:val="20"/>
      <w:szCs w:val="20"/>
      <w:lang w:val="en-US" w:eastAsia="en-US"/>
    </w:rPr>
  </w:style>
  <w:style w:type="paragraph" w:styleId="BodyText2">
    <w:name w:val="Body Text 2"/>
    <w:basedOn w:val="Normal"/>
    <w:link w:val="BodyText2Char"/>
    <w:uiPriority w:val="99"/>
    <w:rsid w:val="00D6452C"/>
    <w:pPr>
      <w:jc w:val="both"/>
    </w:pPr>
    <w:rPr>
      <w:sz w:val="28"/>
      <w:lang w:val="en-AU"/>
    </w:rPr>
  </w:style>
  <w:style w:type="character" w:customStyle="1" w:styleId="BodyText2Char">
    <w:name w:val="Body Text 2 Char"/>
    <w:basedOn w:val="DefaultParagraphFont"/>
    <w:link w:val="BodyText2"/>
    <w:uiPriority w:val="99"/>
    <w:semiHidden/>
    <w:locked/>
    <w:rPr>
      <w:rFonts w:cs="Times New Roman"/>
      <w:sz w:val="20"/>
      <w:szCs w:val="20"/>
      <w:lang w:val="en-US" w:eastAsia="en-US"/>
    </w:rPr>
  </w:style>
  <w:style w:type="paragraph" w:styleId="BodyTextIndent2">
    <w:name w:val="Body Text Indent 2"/>
    <w:basedOn w:val="Normal"/>
    <w:link w:val="BodyTextIndent2Char"/>
    <w:uiPriority w:val="99"/>
    <w:rsid w:val="00D6452C"/>
    <w:pPr>
      <w:ind w:firstLine="719"/>
      <w:jc w:val="both"/>
    </w:pPr>
    <w:rPr>
      <w:lang w:val="bg-BG"/>
    </w:rPr>
  </w:style>
  <w:style w:type="character" w:customStyle="1" w:styleId="BodyTextIndent2Char">
    <w:name w:val="Body Text Indent 2 Char"/>
    <w:basedOn w:val="DefaultParagraphFont"/>
    <w:link w:val="BodyTextIndent2"/>
    <w:uiPriority w:val="99"/>
    <w:semiHidden/>
    <w:locked/>
    <w:rPr>
      <w:rFonts w:cs="Times New Roman"/>
      <w:sz w:val="20"/>
      <w:szCs w:val="20"/>
      <w:lang w:val="en-US" w:eastAsia="en-US"/>
    </w:rPr>
  </w:style>
  <w:style w:type="paragraph" w:styleId="BodyTextIndent3">
    <w:name w:val="Body Text Indent 3"/>
    <w:basedOn w:val="Normal"/>
    <w:link w:val="BodyTextIndent3Char"/>
    <w:uiPriority w:val="99"/>
    <w:rsid w:val="00D6452C"/>
    <w:pPr>
      <w:ind w:firstLine="720"/>
      <w:jc w:val="both"/>
    </w:pPr>
    <w:rPr>
      <w:lang w:val="bg-BG"/>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styleId="Title">
    <w:name w:val="Title"/>
    <w:basedOn w:val="Normal"/>
    <w:link w:val="TitleChar"/>
    <w:uiPriority w:val="99"/>
    <w:qFormat/>
    <w:rsid w:val="00D6452C"/>
    <w:pPr>
      <w:jc w:val="center"/>
    </w:pPr>
    <w:rPr>
      <w:sz w:val="28"/>
    </w:rPr>
  </w:style>
  <w:style w:type="character" w:customStyle="1" w:styleId="TitleChar">
    <w:name w:val="Title Char"/>
    <w:basedOn w:val="DefaultParagraphFont"/>
    <w:link w:val="Title"/>
    <w:uiPriority w:val="99"/>
    <w:locked/>
    <w:rPr>
      <w:rFonts w:ascii="Cambria" w:hAnsi="Cambria" w:cs="Times New Roman"/>
      <w:b/>
      <w:bCs/>
      <w:kern w:val="28"/>
      <w:sz w:val="32"/>
      <w:szCs w:val="32"/>
      <w:lang w:val="en-US" w:eastAsia="en-US"/>
    </w:rPr>
  </w:style>
  <w:style w:type="paragraph" w:styleId="Footer">
    <w:name w:val="footer"/>
    <w:basedOn w:val="Normal"/>
    <w:link w:val="FooterChar"/>
    <w:uiPriority w:val="99"/>
    <w:rsid w:val="00D6452C"/>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0"/>
      <w:szCs w:val="20"/>
      <w:lang w:val="en-US" w:eastAsia="en-US"/>
    </w:rPr>
  </w:style>
  <w:style w:type="character" w:styleId="PageNumber">
    <w:name w:val="page number"/>
    <w:basedOn w:val="DefaultParagraphFont"/>
    <w:uiPriority w:val="99"/>
    <w:rsid w:val="00D6452C"/>
    <w:rPr>
      <w:rFonts w:cs="Times New Roman"/>
    </w:rPr>
  </w:style>
  <w:style w:type="character" w:styleId="FollowedHyperlink">
    <w:name w:val="FollowedHyperlink"/>
    <w:basedOn w:val="DefaultParagraphFont"/>
    <w:uiPriority w:val="99"/>
    <w:rsid w:val="00D6452C"/>
    <w:rPr>
      <w:rFonts w:cs="Times New Roman"/>
      <w:color w:val="800080"/>
      <w:u w:val="single"/>
    </w:rPr>
  </w:style>
  <w:style w:type="paragraph" w:styleId="Header">
    <w:name w:val="header"/>
    <w:basedOn w:val="Normal"/>
    <w:link w:val="HeaderChar"/>
    <w:uiPriority w:val="99"/>
    <w:rsid w:val="008E6695"/>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0"/>
      <w:szCs w:val="20"/>
      <w:lang w:val="en-US" w:eastAsia="en-US"/>
    </w:rPr>
  </w:style>
  <w:style w:type="paragraph" w:styleId="NormalWeb">
    <w:name w:val="Normal (Web)"/>
    <w:basedOn w:val="Normal"/>
    <w:uiPriority w:val="99"/>
    <w:rsid w:val="00E2573E"/>
    <w:pPr>
      <w:spacing w:before="100" w:beforeAutospacing="1" w:after="100" w:afterAutospacing="1"/>
    </w:pPr>
    <w:rPr>
      <w:color w:val="000000"/>
      <w:sz w:val="24"/>
      <w:szCs w:val="24"/>
      <w:lang w:val="bg-BG" w:eastAsia="bg-BG"/>
    </w:rPr>
  </w:style>
  <w:style w:type="paragraph" w:styleId="BalloonText">
    <w:name w:val="Balloon Text"/>
    <w:basedOn w:val="Normal"/>
    <w:link w:val="BalloonTextChar"/>
    <w:uiPriority w:val="99"/>
    <w:rsid w:val="00E40F9B"/>
    <w:rPr>
      <w:rFonts w:ascii="Tahoma" w:hAnsi="Tahoma" w:cs="Tahoma"/>
      <w:sz w:val="16"/>
      <w:szCs w:val="16"/>
    </w:rPr>
  </w:style>
  <w:style w:type="character" w:customStyle="1" w:styleId="BalloonTextChar">
    <w:name w:val="Balloon Text Char"/>
    <w:basedOn w:val="DefaultParagraphFont"/>
    <w:link w:val="BalloonText"/>
    <w:uiPriority w:val="99"/>
    <w:locked/>
    <w:rsid w:val="00E40F9B"/>
    <w:rPr>
      <w:rFonts w:ascii="Tahoma" w:hAnsi="Tahoma" w:cs="Tahoma"/>
      <w:sz w:val="16"/>
      <w:szCs w:val="16"/>
      <w:lang w:val="en-US" w:eastAsia="en-US"/>
    </w:rPr>
  </w:style>
  <w:style w:type="paragraph" w:styleId="ListParagraph">
    <w:name w:val="List Paragraph"/>
    <w:basedOn w:val="Normal"/>
    <w:uiPriority w:val="99"/>
    <w:qFormat/>
    <w:rsid w:val="00B17817"/>
    <w:pPr>
      <w:ind w:left="720"/>
      <w:contextualSpacing/>
    </w:pPr>
  </w:style>
  <w:style w:type="character" w:customStyle="1" w:styleId="FontStyle11">
    <w:name w:val="Font Style11"/>
    <w:basedOn w:val="DefaultParagraphFont"/>
    <w:uiPriority w:val="99"/>
    <w:rsid w:val="0041366A"/>
    <w:rPr>
      <w:rFonts w:ascii="Times New Roman" w:hAnsi="Times New Roman" w:cs="Times New Roman"/>
      <w:spacing w:val="-10"/>
      <w:sz w:val="24"/>
      <w:szCs w:val="24"/>
    </w:rPr>
  </w:style>
  <w:style w:type="paragraph" w:customStyle="1" w:styleId="Style3">
    <w:name w:val="Style3"/>
    <w:basedOn w:val="Normal"/>
    <w:uiPriority w:val="99"/>
    <w:rsid w:val="0041366A"/>
    <w:pPr>
      <w:widowControl w:val="0"/>
      <w:autoSpaceDE w:val="0"/>
      <w:autoSpaceDN w:val="0"/>
      <w:adjustRightInd w:val="0"/>
      <w:spacing w:line="256" w:lineRule="exact"/>
      <w:ind w:firstLine="571"/>
      <w:jc w:val="both"/>
    </w:pPr>
    <w:rPr>
      <w:sz w:val="24"/>
      <w:szCs w:val="24"/>
      <w:lang w:val="bg-BG" w:eastAsia="bg-BG"/>
    </w:rPr>
  </w:style>
  <w:style w:type="paragraph" w:customStyle="1" w:styleId="Notesitalicheading">
    <w:name w:val="Notes italic heading"/>
    <w:basedOn w:val="Normal"/>
    <w:link w:val="NotesitalicheadingChar"/>
    <w:uiPriority w:val="99"/>
    <w:rsid w:val="00CC1515"/>
    <w:pPr>
      <w:overflowPunct w:val="0"/>
      <w:autoSpaceDE w:val="0"/>
      <w:autoSpaceDN w:val="0"/>
      <w:adjustRightInd w:val="0"/>
      <w:spacing w:line="240" w:lineRule="exact"/>
      <w:textAlignment w:val="baseline"/>
    </w:pPr>
    <w:rPr>
      <w:rFonts w:ascii="EYInterstate Light" w:hAnsi="EYInterstate Light" w:cs="Arial"/>
      <w:b/>
      <w:i/>
      <w:color w:val="000000"/>
      <w:sz w:val="18"/>
      <w:lang w:val="en-GB"/>
    </w:rPr>
  </w:style>
  <w:style w:type="character" w:customStyle="1" w:styleId="NotesitalicheadingChar">
    <w:name w:val="Notes italic heading Char"/>
    <w:link w:val="Notesitalicheading"/>
    <w:uiPriority w:val="99"/>
    <w:locked/>
    <w:rsid w:val="00CC1515"/>
    <w:rPr>
      <w:rFonts w:ascii="EYInterstate Light" w:hAnsi="EYInterstate Light" w:cs="Arial"/>
      <w:b/>
      <w:i/>
      <w:color w:val="000000"/>
      <w:sz w:val="18"/>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42607">
      <w:marLeft w:val="0"/>
      <w:marRight w:val="0"/>
      <w:marTop w:val="0"/>
      <w:marBottom w:val="0"/>
      <w:divBdr>
        <w:top w:val="none" w:sz="0" w:space="0" w:color="auto"/>
        <w:left w:val="none" w:sz="0" w:space="0" w:color="auto"/>
        <w:bottom w:val="none" w:sz="0" w:space="0" w:color="auto"/>
        <w:right w:val="none" w:sz="0" w:space="0" w:color="auto"/>
      </w:divBdr>
    </w:div>
    <w:div w:id="181942608">
      <w:marLeft w:val="0"/>
      <w:marRight w:val="0"/>
      <w:marTop w:val="0"/>
      <w:marBottom w:val="0"/>
      <w:divBdr>
        <w:top w:val="none" w:sz="0" w:space="0" w:color="auto"/>
        <w:left w:val="none" w:sz="0" w:space="0" w:color="auto"/>
        <w:bottom w:val="none" w:sz="0" w:space="0" w:color="auto"/>
        <w:right w:val="none" w:sz="0" w:space="0" w:color="auto"/>
      </w:divBdr>
    </w:div>
    <w:div w:id="181942609">
      <w:marLeft w:val="0"/>
      <w:marRight w:val="0"/>
      <w:marTop w:val="0"/>
      <w:marBottom w:val="0"/>
      <w:divBdr>
        <w:top w:val="none" w:sz="0" w:space="0" w:color="auto"/>
        <w:left w:val="none" w:sz="0" w:space="0" w:color="auto"/>
        <w:bottom w:val="none" w:sz="0" w:space="0" w:color="auto"/>
        <w:right w:val="none" w:sz="0" w:space="0" w:color="auto"/>
      </w:divBdr>
    </w:div>
    <w:div w:id="181942610">
      <w:marLeft w:val="0"/>
      <w:marRight w:val="0"/>
      <w:marTop w:val="0"/>
      <w:marBottom w:val="0"/>
      <w:divBdr>
        <w:top w:val="none" w:sz="0" w:space="0" w:color="auto"/>
        <w:left w:val="none" w:sz="0" w:space="0" w:color="auto"/>
        <w:bottom w:val="none" w:sz="0" w:space="0" w:color="auto"/>
        <w:right w:val="none" w:sz="0" w:space="0" w:color="auto"/>
      </w:divBdr>
    </w:div>
    <w:div w:id="181942611">
      <w:marLeft w:val="0"/>
      <w:marRight w:val="0"/>
      <w:marTop w:val="0"/>
      <w:marBottom w:val="0"/>
      <w:divBdr>
        <w:top w:val="none" w:sz="0" w:space="0" w:color="auto"/>
        <w:left w:val="none" w:sz="0" w:space="0" w:color="auto"/>
        <w:bottom w:val="none" w:sz="0" w:space="0" w:color="auto"/>
        <w:right w:val="none" w:sz="0" w:space="0" w:color="auto"/>
      </w:divBdr>
    </w:div>
    <w:div w:id="181942612">
      <w:marLeft w:val="0"/>
      <w:marRight w:val="0"/>
      <w:marTop w:val="0"/>
      <w:marBottom w:val="0"/>
      <w:divBdr>
        <w:top w:val="none" w:sz="0" w:space="0" w:color="auto"/>
        <w:left w:val="none" w:sz="0" w:space="0" w:color="auto"/>
        <w:bottom w:val="none" w:sz="0" w:space="0" w:color="auto"/>
        <w:right w:val="none" w:sz="0" w:space="0" w:color="auto"/>
      </w:divBdr>
    </w:div>
    <w:div w:id="181942613">
      <w:marLeft w:val="0"/>
      <w:marRight w:val="0"/>
      <w:marTop w:val="0"/>
      <w:marBottom w:val="0"/>
      <w:divBdr>
        <w:top w:val="none" w:sz="0" w:space="0" w:color="auto"/>
        <w:left w:val="none" w:sz="0" w:space="0" w:color="auto"/>
        <w:bottom w:val="none" w:sz="0" w:space="0" w:color="auto"/>
        <w:right w:val="none" w:sz="0" w:space="0" w:color="auto"/>
      </w:divBdr>
    </w:div>
    <w:div w:id="181942614">
      <w:marLeft w:val="0"/>
      <w:marRight w:val="0"/>
      <w:marTop w:val="0"/>
      <w:marBottom w:val="0"/>
      <w:divBdr>
        <w:top w:val="none" w:sz="0" w:space="0" w:color="auto"/>
        <w:left w:val="none" w:sz="0" w:space="0" w:color="auto"/>
        <w:bottom w:val="none" w:sz="0" w:space="0" w:color="auto"/>
        <w:right w:val="none" w:sz="0" w:space="0" w:color="auto"/>
      </w:divBdr>
    </w:div>
    <w:div w:id="181942615">
      <w:marLeft w:val="0"/>
      <w:marRight w:val="0"/>
      <w:marTop w:val="0"/>
      <w:marBottom w:val="0"/>
      <w:divBdr>
        <w:top w:val="none" w:sz="0" w:space="0" w:color="auto"/>
        <w:left w:val="none" w:sz="0" w:space="0" w:color="auto"/>
        <w:bottom w:val="none" w:sz="0" w:space="0" w:color="auto"/>
        <w:right w:val="none" w:sz="0" w:space="0" w:color="auto"/>
      </w:divBdr>
    </w:div>
    <w:div w:id="181942616">
      <w:marLeft w:val="0"/>
      <w:marRight w:val="0"/>
      <w:marTop w:val="0"/>
      <w:marBottom w:val="0"/>
      <w:divBdr>
        <w:top w:val="none" w:sz="0" w:space="0" w:color="auto"/>
        <w:left w:val="none" w:sz="0" w:space="0" w:color="auto"/>
        <w:bottom w:val="none" w:sz="0" w:space="0" w:color="auto"/>
        <w:right w:val="none" w:sz="0" w:space="0" w:color="auto"/>
      </w:divBdr>
    </w:div>
    <w:div w:id="181942617">
      <w:marLeft w:val="0"/>
      <w:marRight w:val="0"/>
      <w:marTop w:val="0"/>
      <w:marBottom w:val="0"/>
      <w:divBdr>
        <w:top w:val="none" w:sz="0" w:space="0" w:color="auto"/>
        <w:left w:val="none" w:sz="0" w:space="0" w:color="auto"/>
        <w:bottom w:val="none" w:sz="0" w:space="0" w:color="auto"/>
        <w:right w:val="none" w:sz="0" w:space="0" w:color="auto"/>
      </w:divBdr>
    </w:div>
    <w:div w:id="181942618">
      <w:marLeft w:val="0"/>
      <w:marRight w:val="0"/>
      <w:marTop w:val="0"/>
      <w:marBottom w:val="0"/>
      <w:divBdr>
        <w:top w:val="none" w:sz="0" w:space="0" w:color="auto"/>
        <w:left w:val="none" w:sz="0" w:space="0" w:color="auto"/>
        <w:bottom w:val="none" w:sz="0" w:space="0" w:color="auto"/>
        <w:right w:val="none" w:sz="0" w:space="0" w:color="auto"/>
      </w:divBdr>
    </w:div>
    <w:div w:id="181942619">
      <w:marLeft w:val="0"/>
      <w:marRight w:val="0"/>
      <w:marTop w:val="0"/>
      <w:marBottom w:val="0"/>
      <w:divBdr>
        <w:top w:val="none" w:sz="0" w:space="0" w:color="auto"/>
        <w:left w:val="none" w:sz="0" w:space="0" w:color="auto"/>
        <w:bottom w:val="none" w:sz="0" w:space="0" w:color="auto"/>
        <w:right w:val="none" w:sz="0" w:space="0" w:color="auto"/>
      </w:divBdr>
    </w:div>
    <w:div w:id="181942620">
      <w:marLeft w:val="0"/>
      <w:marRight w:val="0"/>
      <w:marTop w:val="0"/>
      <w:marBottom w:val="0"/>
      <w:divBdr>
        <w:top w:val="none" w:sz="0" w:space="0" w:color="auto"/>
        <w:left w:val="none" w:sz="0" w:space="0" w:color="auto"/>
        <w:bottom w:val="none" w:sz="0" w:space="0" w:color="auto"/>
        <w:right w:val="none" w:sz="0" w:space="0" w:color="auto"/>
      </w:divBdr>
    </w:div>
    <w:div w:id="181942621">
      <w:marLeft w:val="0"/>
      <w:marRight w:val="0"/>
      <w:marTop w:val="0"/>
      <w:marBottom w:val="0"/>
      <w:divBdr>
        <w:top w:val="none" w:sz="0" w:space="0" w:color="auto"/>
        <w:left w:val="none" w:sz="0" w:space="0" w:color="auto"/>
        <w:bottom w:val="none" w:sz="0" w:space="0" w:color="auto"/>
        <w:right w:val="none" w:sz="0" w:space="0" w:color="auto"/>
      </w:divBdr>
    </w:div>
    <w:div w:id="181942622">
      <w:marLeft w:val="0"/>
      <w:marRight w:val="0"/>
      <w:marTop w:val="0"/>
      <w:marBottom w:val="0"/>
      <w:divBdr>
        <w:top w:val="none" w:sz="0" w:space="0" w:color="auto"/>
        <w:left w:val="none" w:sz="0" w:space="0" w:color="auto"/>
        <w:bottom w:val="none" w:sz="0" w:space="0" w:color="auto"/>
        <w:right w:val="none" w:sz="0" w:space="0" w:color="auto"/>
      </w:divBdr>
    </w:div>
    <w:div w:id="181942623">
      <w:marLeft w:val="0"/>
      <w:marRight w:val="0"/>
      <w:marTop w:val="0"/>
      <w:marBottom w:val="0"/>
      <w:divBdr>
        <w:top w:val="none" w:sz="0" w:space="0" w:color="auto"/>
        <w:left w:val="none" w:sz="0" w:space="0" w:color="auto"/>
        <w:bottom w:val="none" w:sz="0" w:space="0" w:color="auto"/>
        <w:right w:val="none" w:sz="0" w:space="0" w:color="auto"/>
      </w:divBdr>
    </w:div>
    <w:div w:id="181942624">
      <w:marLeft w:val="0"/>
      <w:marRight w:val="0"/>
      <w:marTop w:val="0"/>
      <w:marBottom w:val="0"/>
      <w:divBdr>
        <w:top w:val="none" w:sz="0" w:space="0" w:color="auto"/>
        <w:left w:val="none" w:sz="0" w:space="0" w:color="auto"/>
        <w:bottom w:val="none" w:sz="0" w:space="0" w:color="auto"/>
        <w:right w:val="none" w:sz="0" w:space="0" w:color="auto"/>
      </w:divBdr>
    </w:div>
    <w:div w:id="181942625">
      <w:marLeft w:val="0"/>
      <w:marRight w:val="0"/>
      <w:marTop w:val="0"/>
      <w:marBottom w:val="0"/>
      <w:divBdr>
        <w:top w:val="none" w:sz="0" w:space="0" w:color="auto"/>
        <w:left w:val="none" w:sz="0" w:space="0" w:color="auto"/>
        <w:bottom w:val="none" w:sz="0" w:space="0" w:color="auto"/>
        <w:right w:val="none" w:sz="0" w:space="0" w:color="auto"/>
      </w:divBdr>
    </w:div>
    <w:div w:id="181942626">
      <w:marLeft w:val="0"/>
      <w:marRight w:val="0"/>
      <w:marTop w:val="0"/>
      <w:marBottom w:val="0"/>
      <w:divBdr>
        <w:top w:val="none" w:sz="0" w:space="0" w:color="auto"/>
        <w:left w:val="none" w:sz="0" w:space="0" w:color="auto"/>
        <w:bottom w:val="none" w:sz="0" w:space="0" w:color="auto"/>
        <w:right w:val="none" w:sz="0" w:space="0" w:color="auto"/>
      </w:divBdr>
    </w:div>
    <w:div w:id="181942627">
      <w:marLeft w:val="0"/>
      <w:marRight w:val="0"/>
      <w:marTop w:val="0"/>
      <w:marBottom w:val="0"/>
      <w:divBdr>
        <w:top w:val="none" w:sz="0" w:space="0" w:color="auto"/>
        <w:left w:val="none" w:sz="0" w:space="0" w:color="auto"/>
        <w:bottom w:val="none" w:sz="0" w:space="0" w:color="auto"/>
        <w:right w:val="none" w:sz="0" w:space="0" w:color="auto"/>
      </w:divBdr>
    </w:div>
    <w:div w:id="181942628">
      <w:marLeft w:val="0"/>
      <w:marRight w:val="0"/>
      <w:marTop w:val="0"/>
      <w:marBottom w:val="0"/>
      <w:divBdr>
        <w:top w:val="none" w:sz="0" w:space="0" w:color="auto"/>
        <w:left w:val="none" w:sz="0" w:space="0" w:color="auto"/>
        <w:bottom w:val="none" w:sz="0" w:space="0" w:color="auto"/>
        <w:right w:val="none" w:sz="0" w:space="0" w:color="auto"/>
      </w:divBdr>
    </w:div>
    <w:div w:id="181942629">
      <w:marLeft w:val="0"/>
      <w:marRight w:val="0"/>
      <w:marTop w:val="0"/>
      <w:marBottom w:val="0"/>
      <w:divBdr>
        <w:top w:val="none" w:sz="0" w:space="0" w:color="auto"/>
        <w:left w:val="none" w:sz="0" w:space="0" w:color="auto"/>
        <w:bottom w:val="none" w:sz="0" w:space="0" w:color="auto"/>
        <w:right w:val="none" w:sz="0" w:space="0" w:color="auto"/>
      </w:divBdr>
    </w:div>
    <w:div w:id="181942630">
      <w:marLeft w:val="0"/>
      <w:marRight w:val="0"/>
      <w:marTop w:val="0"/>
      <w:marBottom w:val="0"/>
      <w:divBdr>
        <w:top w:val="none" w:sz="0" w:space="0" w:color="auto"/>
        <w:left w:val="none" w:sz="0" w:space="0" w:color="auto"/>
        <w:bottom w:val="none" w:sz="0" w:space="0" w:color="auto"/>
        <w:right w:val="none" w:sz="0" w:space="0" w:color="auto"/>
      </w:divBdr>
    </w:div>
    <w:div w:id="181942631">
      <w:marLeft w:val="0"/>
      <w:marRight w:val="0"/>
      <w:marTop w:val="0"/>
      <w:marBottom w:val="0"/>
      <w:divBdr>
        <w:top w:val="none" w:sz="0" w:space="0" w:color="auto"/>
        <w:left w:val="none" w:sz="0" w:space="0" w:color="auto"/>
        <w:bottom w:val="none" w:sz="0" w:space="0" w:color="auto"/>
        <w:right w:val="none" w:sz="0" w:space="0" w:color="auto"/>
      </w:divBdr>
    </w:div>
    <w:div w:id="181942632">
      <w:marLeft w:val="0"/>
      <w:marRight w:val="0"/>
      <w:marTop w:val="0"/>
      <w:marBottom w:val="0"/>
      <w:divBdr>
        <w:top w:val="none" w:sz="0" w:space="0" w:color="auto"/>
        <w:left w:val="none" w:sz="0" w:space="0" w:color="auto"/>
        <w:bottom w:val="none" w:sz="0" w:space="0" w:color="auto"/>
        <w:right w:val="none" w:sz="0" w:space="0" w:color="auto"/>
      </w:divBdr>
    </w:div>
    <w:div w:id="181942633">
      <w:marLeft w:val="0"/>
      <w:marRight w:val="0"/>
      <w:marTop w:val="0"/>
      <w:marBottom w:val="0"/>
      <w:divBdr>
        <w:top w:val="none" w:sz="0" w:space="0" w:color="auto"/>
        <w:left w:val="none" w:sz="0" w:space="0" w:color="auto"/>
        <w:bottom w:val="none" w:sz="0" w:space="0" w:color="auto"/>
        <w:right w:val="none" w:sz="0" w:space="0" w:color="auto"/>
      </w:divBdr>
    </w:div>
    <w:div w:id="181942634">
      <w:marLeft w:val="0"/>
      <w:marRight w:val="0"/>
      <w:marTop w:val="0"/>
      <w:marBottom w:val="0"/>
      <w:divBdr>
        <w:top w:val="none" w:sz="0" w:space="0" w:color="auto"/>
        <w:left w:val="none" w:sz="0" w:space="0" w:color="auto"/>
        <w:bottom w:val="none" w:sz="0" w:space="0" w:color="auto"/>
        <w:right w:val="none" w:sz="0" w:space="0" w:color="auto"/>
      </w:divBdr>
    </w:div>
    <w:div w:id="181942635">
      <w:marLeft w:val="0"/>
      <w:marRight w:val="0"/>
      <w:marTop w:val="0"/>
      <w:marBottom w:val="0"/>
      <w:divBdr>
        <w:top w:val="none" w:sz="0" w:space="0" w:color="auto"/>
        <w:left w:val="none" w:sz="0" w:space="0" w:color="auto"/>
        <w:bottom w:val="none" w:sz="0" w:space="0" w:color="auto"/>
        <w:right w:val="none" w:sz="0" w:space="0" w:color="auto"/>
      </w:divBdr>
    </w:div>
    <w:div w:id="181942636">
      <w:marLeft w:val="0"/>
      <w:marRight w:val="0"/>
      <w:marTop w:val="0"/>
      <w:marBottom w:val="0"/>
      <w:divBdr>
        <w:top w:val="none" w:sz="0" w:space="0" w:color="auto"/>
        <w:left w:val="none" w:sz="0" w:space="0" w:color="auto"/>
        <w:bottom w:val="none" w:sz="0" w:space="0" w:color="auto"/>
        <w:right w:val="none" w:sz="0" w:space="0" w:color="auto"/>
      </w:divBdr>
    </w:div>
    <w:div w:id="181942637">
      <w:marLeft w:val="0"/>
      <w:marRight w:val="0"/>
      <w:marTop w:val="0"/>
      <w:marBottom w:val="0"/>
      <w:divBdr>
        <w:top w:val="none" w:sz="0" w:space="0" w:color="auto"/>
        <w:left w:val="none" w:sz="0" w:space="0" w:color="auto"/>
        <w:bottom w:val="none" w:sz="0" w:space="0" w:color="auto"/>
        <w:right w:val="none" w:sz="0" w:space="0" w:color="auto"/>
      </w:divBdr>
    </w:div>
    <w:div w:id="181942638">
      <w:marLeft w:val="0"/>
      <w:marRight w:val="0"/>
      <w:marTop w:val="0"/>
      <w:marBottom w:val="0"/>
      <w:divBdr>
        <w:top w:val="none" w:sz="0" w:space="0" w:color="auto"/>
        <w:left w:val="none" w:sz="0" w:space="0" w:color="auto"/>
        <w:bottom w:val="none" w:sz="0" w:space="0" w:color="auto"/>
        <w:right w:val="none" w:sz="0" w:space="0" w:color="auto"/>
      </w:divBdr>
    </w:div>
    <w:div w:id="181942639">
      <w:marLeft w:val="0"/>
      <w:marRight w:val="0"/>
      <w:marTop w:val="0"/>
      <w:marBottom w:val="0"/>
      <w:divBdr>
        <w:top w:val="none" w:sz="0" w:space="0" w:color="auto"/>
        <w:left w:val="none" w:sz="0" w:space="0" w:color="auto"/>
        <w:bottom w:val="none" w:sz="0" w:space="0" w:color="auto"/>
        <w:right w:val="none" w:sz="0" w:space="0" w:color="auto"/>
      </w:divBdr>
    </w:div>
    <w:div w:id="181942640">
      <w:marLeft w:val="0"/>
      <w:marRight w:val="0"/>
      <w:marTop w:val="0"/>
      <w:marBottom w:val="0"/>
      <w:divBdr>
        <w:top w:val="none" w:sz="0" w:space="0" w:color="auto"/>
        <w:left w:val="none" w:sz="0" w:space="0" w:color="auto"/>
        <w:bottom w:val="none" w:sz="0" w:space="0" w:color="auto"/>
        <w:right w:val="none" w:sz="0" w:space="0" w:color="auto"/>
      </w:divBdr>
    </w:div>
    <w:div w:id="181942641">
      <w:marLeft w:val="0"/>
      <w:marRight w:val="0"/>
      <w:marTop w:val="0"/>
      <w:marBottom w:val="0"/>
      <w:divBdr>
        <w:top w:val="none" w:sz="0" w:space="0" w:color="auto"/>
        <w:left w:val="none" w:sz="0" w:space="0" w:color="auto"/>
        <w:bottom w:val="none" w:sz="0" w:space="0" w:color="auto"/>
        <w:right w:val="none" w:sz="0" w:space="0" w:color="auto"/>
      </w:divBdr>
    </w:div>
    <w:div w:id="181942642">
      <w:marLeft w:val="0"/>
      <w:marRight w:val="0"/>
      <w:marTop w:val="0"/>
      <w:marBottom w:val="0"/>
      <w:divBdr>
        <w:top w:val="none" w:sz="0" w:space="0" w:color="auto"/>
        <w:left w:val="none" w:sz="0" w:space="0" w:color="auto"/>
        <w:bottom w:val="none" w:sz="0" w:space="0" w:color="auto"/>
        <w:right w:val="none" w:sz="0" w:space="0" w:color="auto"/>
      </w:divBdr>
    </w:div>
    <w:div w:id="181942643">
      <w:marLeft w:val="0"/>
      <w:marRight w:val="0"/>
      <w:marTop w:val="0"/>
      <w:marBottom w:val="0"/>
      <w:divBdr>
        <w:top w:val="none" w:sz="0" w:space="0" w:color="auto"/>
        <w:left w:val="none" w:sz="0" w:space="0" w:color="auto"/>
        <w:bottom w:val="none" w:sz="0" w:space="0" w:color="auto"/>
        <w:right w:val="none" w:sz="0" w:space="0" w:color="auto"/>
      </w:divBdr>
    </w:div>
    <w:div w:id="181942644">
      <w:marLeft w:val="0"/>
      <w:marRight w:val="0"/>
      <w:marTop w:val="0"/>
      <w:marBottom w:val="0"/>
      <w:divBdr>
        <w:top w:val="none" w:sz="0" w:space="0" w:color="auto"/>
        <w:left w:val="none" w:sz="0" w:space="0" w:color="auto"/>
        <w:bottom w:val="none" w:sz="0" w:space="0" w:color="auto"/>
        <w:right w:val="none" w:sz="0" w:space="0" w:color="auto"/>
      </w:divBdr>
    </w:div>
    <w:div w:id="181942645">
      <w:marLeft w:val="0"/>
      <w:marRight w:val="0"/>
      <w:marTop w:val="0"/>
      <w:marBottom w:val="0"/>
      <w:divBdr>
        <w:top w:val="none" w:sz="0" w:space="0" w:color="auto"/>
        <w:left w:val="none" w:sz="0" w:space="0" w:color="auto"/>
        <w:bottom w:val="none" w:sz="0" w:space="0" w:color="auto"/>
        <w:right w:val="none" w:sz="0" w:space="0" w:color="auto"/>
      </w:divBdr>
    </w:div>
    <w:div w:id="181942646">
      <w:marLeft w:val="0"/>
      <w:marRight w:val="0"/>
      <w:marTop w:val="0"/>
      <w:marBottom w:val="0"/>
      <w:divBdr>
        <w:top w:val="none" w:sz="0" w:space="0" w:color="auto"/>
        <w:left w:val="none" w:sz="0" w:space="0" w:color="auto"/>
        <w:bottom w:val="none" w:sz="0" w:space="0" w:color="auto"/>
        <w:right w:val="none" w:sz="0" w:space="0" w:color="auto"/>
      </w:divBdr>
    </w:div>
    <w:div w:id="181942647">
      <w:marLeft w:val="0"/>
      <w:marRight w:val="0"/>
      <w:marTop w:val="0"/>
      <w:marBottom w:val="0"/>
      <w:divBdr>
        <w:top w:val="none" w:sz="0" w:space="0" w:color="auto"/>
        <w:left w:val="none" w:sz="0" w:space="0" w:color="auto"/>
        <w:bottom w:val="none" w:sz="0" w:space="0" w:color="auto"/>
        <w:right w:val="none" w:sz="0" w:space="0" w:color="auto"/>
      </w:divBdr>
    </w:div>
    <w:div w:id="181942648">
      <w:marLeft w:val="0"/>
      <w:marRight w:val="0"/>
      <w:marTop w:val="0"/>
      <w:marBottom w:val="0"/>
      <w:divBdr>
        <w:top w:val="none" w:sz="0" w:space="0" w:color="auto"/>
        <w:left w:val="none" w:sz="0" w:space="0" w:color="auto"/>
        <w:bottom w:val="none" w:sz="0" w:space="0" w:color="auto"/>
        <w:right w:val="none" w:sz="0" w:space="0" w:color="auto"/>
      </w:divBdr>
    </w:div>
    <w:div w:id="181942649">
      <w:marLeft w:val="0"/>
      <w:marRight w:val="0"/>
      <w:marTop w:val="0"/>
      <w:marBottom w:val="0"/>
      <w:divBdr>
        <w:top w:val="none" w:sz="0" w:space="0" w:color="auto"/>
        <w:left w:val="none" w:sz="0" w:space="0" w:color="auto"/>
        <w:bottom w:val="none" w:sz="0" w:space="0" w:color="auto"/>
        <w:right w:val="none" w:sz="0" w:space="0" w:color="auto"/>
      </w:divBdr>
    </w:div>
    <w:div w:id="181942650">
      <w:marLeft w:val="0"/>
      <w:marRight w:val="0"/>
      <w:marTop w:val="0"/>
      <w:marBottom w:val="0"/>
      <w:divBdr>
        <w:top w:val="none" w:sz="0" w:space="0" w:color="auto"/>
        <w:left w:val="none" w:sz="0" w:space="0" w:color="auto"/>
        <w:bottom w:val="none" w:sz="0" w:space="0" w:color="auto"/>
        <w:right w:val="none" w:sz="0" w:space="0" w:color="auto"/>
      </w:divBdr>
    </w:div>
    <w:div w:id="181942651">
      <w:marLeft w:val="0"/>
      <w:marRight w:val="0"/>
      <w:marTop w:val="0"/>
      <w:marBottom w:val="0"/>
      <w:divBdr>
        <w:top w:val="none" w:sz="0" w:space="0" w:color="auto"/>
        <w:left w:val="none" w:sz="0" w:space="0" w:color="auto"/>
        <w:bottom w:val="none" w:sz="0" w:space="0" w:color="auto"/>
        <w:right w:val="none" w:sz="0" w:space="0" w:color="auto"/>
      </w:divBdr>
    </w:div>
    <w:div w:id="181942652">
      <w:marLeft w:val="0"/>
      <w:marRight w:val="0"/>
      <w:marTop w:val="0"/>
      <w:marBottom w:val="0"/>
      <w:divBdr>
        <w:top w:val="none" w:sz="0" w:space="0" w:color="auto"/>
        <w:left w:val="none" w:sz="0" w:space="0" w:color="auto"/>
        <w:bottom w:val="none" w:sz="0" w:space="0" w:color="auto"/>
        <w:right w:val="none" w:sz="0" w:space="0" w:color="auto"/>
      </w:divBdr>
    </w:div>
    <w:div w:id="181942653">
      <w:marLeft w:val="0"/>
      <w:marRight w:val="0"/>
      <w:marTop w:val="0"/>
      <w:marBottom w:val="0"/>
      <w:divBdr>
        <w:top w:val="none" w:sz="0" w:space="0" w:color="auto"/>
        <w:left w:val="none" w:sz="0" w:space="0" w:color="auto"/>
        <w:bottom w:val="none" w:sz="0" w:space="0" w:color="auto"/>
        <w:right w:val="none" w:sz="0" w:space="0" w:color="auto"/>
      </w:divBdr>
    </w:div>
    <w:div w:id="181942654">
      <w:marLeft w:val="0"/>
      <w:marRight w:val="0"/>
      <w:marTop w:val="0"/>
      <w:marBottom w:val="0"/>
      <w:divBdr>
        <w:top w:val="none" w:sz="0" w:space="0" w:color="auto"/>
        <w:left w:val="none" w:sz="0" w:space="0" w:color="auto"/>
        <w:bottom w:val="none" w:sz="0" w:space="0" w:color="auto"/>
        <w:right w:val="none" w:sz="0" w:space="0" w:color="auto"/>
      </w:divBdr>
    </w:div>
    <w:div w:id="181942655">
      <w:marLeft w:val="0"/>
      <w:marRight w:val="0"/>
      <w:marTop w:val="0"/>
      <w:marBottom w:val="0"/>
      <w:divBdr>
        <w:top w:val="none" w:sz="0" w:space="0" w:color="auto"/>
        <w:left w:val="none" w:sz="0" w:space="0" w:color="auto"/>
        <w:bottom w:val="none" w:sz="0" w:space="0" w:color="auto"/>
        <w:right w:val="none" w:sz="0" w:space="0" w:color="auto"/>
      </w:divBdr>
    </w:div>
    <w:div w:id="181942656">
      <w:marLeft w:val="0"/>
      <w:marRight w:val="0"/>
      <w:marTop w:val="0"/>
      <w:marBottom w:val="0"/>
      <w:divBdr>
        <w:top w:val="none" w:sz="0" w:space="0" w:color="auto"/>
        <w:left w:val="none" w:sz="0" w:space="0" w:color="auto"/>
        <w:bottom w:val="none" w:sz="0" w:space="0" w:color="auto"/>
        <w:right w:val="none" w:sz="0" w:space="0" w:color="auto"/>
      </w:divBdr>
    </w:div>
    <w:div w:id="181942657">
      <w:marLeft w:val="0"/>
      <w:marRight w:val="0"/>
      <w:marTop w:val="0"/>
      <w:marBottom w:val="0"/>
      <w:divBdr>
        <w:top w:val="none" w:sz="0" w:space="0" w:color="auto"/>
        <w:left w:val="none" w:sz="0" w:space="0" w:color="auto"/>
        <w:bottom w:val="none" w:sz="0" w:space="0" w:color="auto"/>
        <w:right w:val="none" w:sz="0" w:space="0" w:color="auto"/>
      </w:divBdr>
    </w:div>
    <w:div w:id="181942658">
      <w:marLeft w:val="0"/>
      <w:marRight w:val="0"/>
      <w:marTop w:val="0"/>
      <w:marBottom w:val="0"/>
      <w:divBdr>
        <w:top w:val="none" w:sz="0" w:space="0" w:color="auto"/>
        <w:left w:val="none" w:sz="0" w:space="0" w:color="auto"/>
        <w:bottom w:val="none" w:sz="0" w:space="0" w:color="auto"/>
        <w:right w:val="none" w:sz="0" w:space="0" w:color="auto"/>
      </w:divBdr>
    </w:div>
    <w:div w:id="181942659">
      <w:marLeft w:val="0"/>
      <w:marRight w:val="0"/>
      <w:marTop w:val="0"/>
      <w:marBottom w:val="0"/>
      <w:divBdr>
        <w:top w:val="none" w:sz="0" w:space="0" w:color="auto"/>
        <w:left w:val="none" w:sz="0" w:space="0" w:color="auto"/>
        <w:bottom w:val="none" w:sz="0" w:space="0" w:color="auto"/>
        <w:right w:val="none" w:sz="0" w:space="0" w:color="auto"/>
      </w:divBdr>
    </w:div>
    <w:div w:id="181942660">
      <w:marLeft w:val="0"/>
      <w:marRight w:val="0"/>
      <w:marTop w:val="0"/>
      <w:marBottom w:val="0"/>
      <w:divBdr>
        <w:top w:val="none" w:sz="0" w:space="0" w:color="auto"/>
        <w:left w:val="none" w:sz="0" w:space="0" w:color="auto"/>
        <w:bottom w:val="none" w:sz="0" w:space="0" w:color="auto"/>
        <w:right w:val="none" w:sz="0" w:space="0" w:color="auto"/>
      </w:divBdr>
    </w:div>
    <w:div w:id="181942661">
      <w:marLeft w:val="0"/>
      <w:marRight w:val="0"/>
      <w:marTop w:val="0"/>
      <w:marBottom w:val="0"/>
      <w:divBdr>
        <w:top w:val="none" w:sz="0" w:space="0" w:color="auto"/>
        <w:left w:val="none" w:sz="0" w:space="0" w:color="auto"/>
        <w:bottom w:val="none" w:sz="0" w:space="0" w:color="auto"/>
        <w:right w:val="none" w:sz="0" w:space="0" w:color="auto"/>
      </w:divBdr>
    </w:div>
    <w:div w:id="181942662">
      <w:marLeft w:val="0"/>
      <w:marRight w:val="0"/>
      <w:marTop w:val="0"/>
      <w:marBottom w:val="0"/>
      <w:divBdr>
        <w:top w:val="none" w:sz="0" w:space="0" w:color="auto"/>
        <w:left w:val="none" w:sz="0" w:space="0" w:color="auto"/>
        <w:bottom w:val="none" w:sz="0" w:space="0" w:color="auto"/>
        <w:right w:val="none" w:sz="0" w:space="0" w:color="auto"/>
      </w:divBdr>
    </w:div>
    <w:div w:id="181942663">
      <w:marLeft w:val="0"/>
      <w:marRight w:val="0"/>
      <w:marTop w:val="0"/>
      <w:marBottom w:val="0"/>
      <w:divBdr>
        <w:top w:val="none" w:sz="0" w:space="0" w:color="auto"/>
        <w:left w:val="none" w:sz="0" w:space="0" w:color="auto"/>
        <w:bottom w:val="none" w:sz="0" w:space="0" w:color="auto"/>
        <w:right w:val="none" w:sz="0" w:space="0" w:color="auto"/>
      </w:divBdr>
    </w:div>
    <w:div w:id="181942664">
      <w:marLeft w:val="0"/>
      <w:marRight w:val="0"/>
      <w:marTop w:val="0"/>
      <w:marBottom w:val="0"/>
      <w:divBdr>
        <w:top w:val="none" w:sz="0" w:space="0" w:color="auto"/>
        <w:left w:val="none" w:sz="0" w:space="0" w:color="auto"/>
        <w:bottom w:val="none" w:sz="0" w:space="0" w:color="auto"/>
        <w:right w:val="none" w:sz="0" w:space="0" w:color="auto"/>
      </w:divBdr>
    </w:div>
    <w:div w:id="181942665">
      <w:marLeft w:val="0"/>
      <w:marRight w:val="0"/>
      <w:marTop w:val="0"/>
      <w:marBottom w:val="0"/>
      <w:divBdr>
        <w:top w:val="none" w:sz="0" w:space="0" w:color="auto"/>
        <w:left w:val="none" w:sz="0" w:space="0" w:color="auto"/>
        <w:bottom w:val="none" w:sz="0" w:space="0" w:color="auto"/>
        <w:right w:val="none" w:sz="0" w:space="0" w:color="auto"/>
      </w:divBdr>
    </w:div>
    <w:div w:id="181942666">
      <w:marLeft w:val="0"/>
      <w:marRight w:val="0"/>
      <w:marTop w:val="0"/>
      <w:marBottom w:val="0"/>
      <w:divBdr>
        <w:top w:val="none" w:sz="0" w:space="0" w:color="auto"/>
        <w:left w:val="none" w:sz="0" w:space="0" w:color="auto"/>
        <w:bottom w:val="none" w:sz="0" w:space="0" w:color="auto"/>
        <w:right w:val="none" w:sz="0" w:space="0" w:color="auto"/>
      </w:divBdr>
    </w:div>
    <w:div w:id="181942667">
      <w:marLeft w:val="0"/>
      <w:marRight w:val="0"/>
      <w:marTop w:val="0"/>
      <w:marBottom w:val="0"/>
      <w:divBdr>
        <w:top w:val="none" w:sz="0" w:space="0" w:color="auto"/>
        <w:left w:val="none" w:sz="0" w:space="0" w:color="auto"/>
        <w:bottom w:val="none" w:sz="0" w:space="0" w:color="auto"/>
        <w:right w:val="none" w:sz="0" w:space="0" w:color="auto"/>
      </w:divBdr>
    </w:div>
    <w:div w:id="181942668">
      <w:marLeft w:val="0"/>
      <w:marRight w:val="0"/>
      <w:marTop w:val="0"/>
      <w:marBottom w:val="0"/>
      <w:divBdr>
        <w:top w:val="none" w:sz="0" w:space="0" w:color="auto"/>
        <w:left w:val="none" w:sz="0" w:space="0" w:color="auto"/>
        <w:bottom w:val="none" w:sz="0" w:space="0" w:color="auto"/>
        <w:right w:val="none" w:sz="0" w:space="0" w:color="auto"/>
      </w:divBdr>
    </w:div>
    <w:div w:id="181942669">
      <w:marLeft w:val="0"/>
      <w:marRight w:val="0"/>
      <w:marTop w:val="0"/>
      <w:marBottom w:val="0"/>
      <w:divBdr>
        <w:top w:val="none" w:sz="0" w:space="0" w:color="auto"/>
        <w:left w:val="none" w:sz="0" w:space="0" w:color="auto"/>
        <w:bottom w:val="none" w:sz="0" w:space="0" w:color="auto"/>
        <w:right w:val="none" w:sz="0" w:space="0" w:color="auto"/>
      </w:divBdr>
    </w:div>
    <w:div w:id="181942670">
      <w:marLeft w:val="0"/>
      <w:marRight w:val="0"/>
      <w:marTop w:val="0"/>
      <w:marBottom w:val="0"/>
      <w:divBdr>
        <w:top w:val="none" w:sz="0" w:space="0" w:color="auto"/>
        <w:left w:val="none" w:sz="0" w:space="0" w:color="auto"/>
        <w:bottom w:val="none" w:sz="0" w:space="0" w:color="auto"/>
        <w:right w:val="none" w:sz="0" w:space="0" w:color="auto"/>
      </w:divBdr>
    </w:div>
    <w:div w:id="181942671">
      <w:marLeft w:val="0"/>
      <w:marRight w:val="0"/>
      <w:marTop w:val="0"/>
      <w:marBottom w:val="0"/>
      <w:divBdr>
        <w:top w:val="none" w:sz="0" w:space="0" w:color="auto"/>
        <w:left w:val="none" w:sz="0" w:space="0" w:color="auto"/>
        <w:bottom w:val="none" w:sz="0" w:space="0" w:color="auto"/>
        <w:right w:val="none" w:sz="0" w:space="0" w:color="auto"/>
      </w:divBdr>
    </w:div>
    <w:div w:id="181942672">
      <w:marLeft w:val="0"/>
      <w:marRight w:val="0"/>
      <w:marTop w:val="0"/>
      <w:marBottom w:val="0"/>
      <w:divBdr>
        <w:top w:val="none" w:sz="0" w:space="0" w:color="auto"/>
        <w:left w:val="none" w:sz="0" w:space="0" w:color="auto"/>
        <w:bottom w:val="none" w:sz="0" w:space="0" w:color="auto"/>
        <w:right w:val="none" w:sz="0" w:space="0" w:color="auto"/>
      </w:divBdr>
    </w:div>
    <w:div w:id="1819426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d.capital@primasoft.b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hika-bg.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3761</TotalTime>
  <Pages>14</Pages>
  <Words>5275</Words>
  <Characters>30072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ПОЯСНИТЕЛНИ БЕЛЕЖКИ КЪМ ФИНАНСОВИЯ ОТЧЕТ НА “СТАРА ПЛАНИНА ХОЛД” АД</vt:lpstr>
    </vt:vector>
  </TitlesOfParts>
  <Company>xx</Company>
  <LinksUpToDate>false</LinksUpToDate>
  <CharactersWithSpaces>35277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ПОЯСНИТЕЛНИ БЕЛЕЖКИ КЪМ ФИНАНСОВИЯ ОТЧЕТ НА “СТАРА ПЛАНИНА ХОЛД” АД</dc:title>
  <dc:subject/>
  <dc:creator>x</dc:creator>
  <cp:keywords/>
  <dc:description/>
  <cp:lastModifiedBy>n.nikolov</cp:lastModifiedBy>
  <cp:revision>309</cp:revision>
  <cp:lastPrinted>2016-03-10T10:03:00Z</cp:lastPrinted>
  <dcterms:created xsi:type="dcterms:W3CDTF">2011-07-13T07:00:00Z</dcterms:created>
  <dcterms:modified xsi:type="dcterms:W3CDTF">2016-10-19T12:14:00Z</dcterms:modified>
</cp:coreProperties>
</file>